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46" w:rsidRDefault="00CC18C4">
      <w:r>
        <w:rPr>
          <w:rFonts w:hint="eastAsia"/>
        </w:rPr>
        <w:t>理科教育法　　第</w:t>
      </w:r>
      <w:r>
        <w:rPr>
          <w:rFonts w:hint="eastAsia"/>
        </w:rPr>
        <w:t>3</w:t>
      </w:r>
      <w:r>
        <w:rPr>
          <w:rFonts w:hint="eastAsia"/>
        </w:rPr>
        <w:t>回模擬授業報告書</w:t>
      </w:r>
    </w:p>
    <w:p w:rsidR="003275D3" w:rsidRDefault="003275D3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3275D3">
        <w:rPr>
          <w:rFonts w:hint="eastAsia"/>
          <w:sz w:val="28"/>
          <w:szCs w:val="28"/>
        </w:rPr>
        <w:t>酸</w:t>
      </w:r>
      <w:r w:rsidRPr="003275D3">
        <w:rPr>
          <w:rFonts w:hint="eastAsia"/>
          <w:sz w:val="28"/>
          <w:szCs w:val="28"/>
        </w:rPr>
        <w:t>.</w:t>
      </w:r>
      <w:r w:rsidRPr="003275D3">
        <w:rPr>
          <w:rFonts w:hint="eastAsia"/>
          <w:sz w:val="28"/>
          <w:szCs w:val="28"/>
        </w:rPr>
        <w:t>・アルカリとイオン</w:t>
      </w:r>
    </w:p>
    <w:p w:rsidR="003275D3" w:rsidRDefault="003275D3" w:rsidP="003275D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実施日　</w:t>
      </w:r>
      <w:r>
        <w:rPr>
          <w:rFonts w:hint="eastAsia"/>
          <w:szCs w:val="21"/>
        </w:rPr>
        <w:t>2015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日</w:t>
      </w:r>
    </w:p>
    <w:p w:rsidR="003275D3" w:rsidRDefault="003275D3" w:rsidP="003275D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三班　植村恭子　松浦有里　米田真子</w:t>
      </w:r>
    </w:p>
    <w:p w:rsidR="003275D3" w:rsidRDefault="003275D3" w:rsidP="003275D3">
      <w:pPr>
        <w:jc w:val="left"/>
        <w:rPr>
          <w:szCs w:val="21"/>
        </w:rPr>
      </w:pPr>
    </w:p>
    <w:p w:rsidR="003275D3" w:rsidRPr="007D56CB" w:rsidRDefault="003275D3" w:rsidP="007D56CB">
      <w:pPr>
        <w:pStyle w:val="a7"/>
        <w:numPr>
          <w:ilvl w:val="0"/>
          <w:numId w:val="1"/>
        </w:numPr>
        <w:ind w:leftChars="0"/>
        <w:jc w:val="left"/>
        <w:rPr>
          <w:szCs w:val="21"/>
        </w:rPr>
      </w:pPr>
      <w:r w:rsidRPr="007D56CB">
        <w:rPr>
          <w:rFonts w:hint="eastAsia"/>
          <w:szCs w:val="21"/>
        </w:rPr>
        <w:t>目的</w:t>
      </w:r>
    </w:p>
    <w:p w:rsidR="00851A93" w:rsidRDefault="000F0F83" w:rsidP="00851A93">
      <w:pPr>
        <w:ind w:left="360"/>
        <w:jc w:val="left"/>
        <w:rPr>
          <w:szCs w:val="21"/>
        </w:rPr>
      </w:pPr>
      <w:r>
        <w:rPr>
          <w:rFonts w:hint="eastAsia"/>
          <w:szCs w:val="21"/>
        </w:rPr>
        <w:t>ムラサキ芋粉が</w:t>
      </w:r>
      <w:r>
        <w:rPr>
          <w:rFonts w:hint="eastAsia"/>
          <w:szCs w:val="21"/>
        </w:rPr>
        <w:t>pH</w:t>
      </w:r>
      <w:r>
        <w:rPr>
          <w:rFonts w:hint="eastAsia"/>
          <w:szCs w:val="21"/>
        </w:rPr>
        <w:t>に対応して色が変化すること</w:t>
      </w:r>
      <w:r w:rsidR="00851A93">
        <w:rPr>
          <w:rFonts w:hint="eastAsia"/>
          <w:szCs w:val="21"/>
        </w:rPr>
        <w:t>を利用して、化学反応が起きていることを実験で確かめ、</w:t>
      </w:r>
      <w:r>
        <w:rPr>
          <w:rFonts w:hint="eastAsia"/>
          <w:szCs w:val="21"/>
        </w:rPr>
        <w:t>変化におけるイオン反応式をかけるように</w:t>
      </w:r>
      <w:r w:rsidR="00851A93">
        <w:rPr>
          <w:rFonts w:hint="eastAsia"/>
          <w:szCs w:val="21"/>
        </w:rPr>
        <w:t>なる</w:t>
      </w:r>
      <w:r>
        <w:rPr>
          <w:rFonts w:hint="eastAsia"/>
          <w:szCs w:val="21"/>
        </w:rPr>
        <w:t>。</w:t>
      </w:r>
    </w:p>
    <w:p w:rsidR="00851A93" w:rsidRDefault="00851A93" w:rsidP="007B71A8">
      <w:pPr>
        <w:jc w:val="left"/>
        <w:rPr>
          <w:szCs w:val="21"/>
        </w:rPr>
      </w:pPr>
    </w:p>
    <w:p w:rsidR="00851A93" w:rsidRDefault="00851A93" w:rsidP="00851A93">
      <w:pPr>
        <w:pStyle w:val="a7"/>
        <w:numPr>
          <w:ilvl w:val="0"/>
          <w:numId w:val="1"/>
        </w:numPr>
        <w:ind w:leftChars="0"/>
        <w:jc w:val="left"/>
        <w:rPr>
          <w:szCs w:val="21"/>
        </w:rPr>
      </w:pPr>
      <w:r w:rsidRPr="00851A93">
        <w:rPr>
          <w:rFonts w:hint="eastAsia"/>
          <w:szCs w:val="21"/>
        </w:rPr>
        <w:t>準備物</w:t>
      </w:r>
    </w:p>
    <w:p w:rsidR="00DB1B36" w:rsidRPr="00B21441" w:rsidRDefault="00851A93" w:rsidP="00B21441">
      <w:pPr>
        <w:pStyle w:val="a7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>ホットケーキミックス粉</w:t>
      </w:r>
      <w:r w:rsidR="00180D23">
        <w:rPr>
          <w:rFonts w:hint="eastAsia"/>
          <w:szCs w:val="21"/>
        </w:rPr>
        <w:t>（</w:t>
      </w:r>
      <w:r w:rsidR="00AE3B31">
        <w:rPr>
          <w:rFonts w:hint="eastAsia"/>
          <w:szCs w:val="21"/>
        </w:rPr>
        <w:t>15</w:t>
      </w:r>
      <w:r w:rsidR="00180D23">
        <w:rPr>
          <w:rFonts w:hint="eastAsia"/>
          <w:szCs w:val="21"/>
        </w:rPr>
        <w:t>0g</w:t>
      </w:r>
      <w:r w:rsidR="00180D23">
        <w:rPr>
          <w:rFonts w:hint="eastAsia"/>
          <w:szCs w:val="21"/>
        </w:rPr>
        <w:t>）</w:t>
      </w:r>
      <w:r w:rsidRPr="00180D23">
        <w:rPr>
          <w:rFonts w:hint="eastAsia"/>
          <w:szCs w:val="21"/>
        </w:rPr>
        <w:t xml:space="preserve">　ホットプレート</w:t>
      </w:r>
      <w:r w:rsidR="00DB1B36">
        <w:rPr>
          <w:rFonts w:hint="eastAsia"/>
          <w:szCs w:val="21"/>
        </w:rPr>
        <w:t xml:space="preserve">　</w:t>
      </w:r>
      <w:r w:rsidRPr="00180D23">
        <w:rPr>
          <w:rFonts w:hint="eastAsia"/>
          <w:szCs w:val="21"/>
        </w:rPr>
        <w:t xml:space="preserve"> </w:t>
      </w:r>
      <w:r w:rsidRPr="00180D23">
        <w:rPr>
          <w:rFonts w:hint="eastAsia"/>
          <w:szCs w:val="21"/>
        </w:rPr>
        <w:t>紫芋</w:t>
      </w:r>
      <w:r w:rsidR="00B02B43" w:rsidRPr="00180D23">
        <w:rPr>
          <w:rFonts w:hint="eastAsia"/>
          <w:szCs w:val="21"/>
        </w:rPr>
        <w:t>粉</w:t>
      </w:r>
      <w:r w:rsidR="00B21441">
        <w:rPr>
          <w:rFonts w:hint="eastAsia"/>
          <w:szCs w:val="21"/>
        </w:rPr>
        <w:t>(5</w:t>
      </w:r>
      <w:r w:rsidR="009B560E" w:rsidRPr="00B21441">
        <w:rPr>
          <w:rFonts w:hint="eastAsia"/>
          <w:szCs w:val="21"/>
        </w:rPr>
        <w:t>g)</w:t>
      </w:r>
      <w:r w:rsidR="00B02B43" w:rsidRPr="00B21441">
        <w:rPr>
          <w:rFonts w:hint="eastAsia"/>
          <w:szCs w:val="21"/>
        </w:rPr>
        <w:t xml:space="preserve">　</w:t>
      </w:r>
      <w:r w:rsidR="00DB1B36" w:rsidRPr="00B21441">
        <w:rPr>
          <w:rFonts w:hint="eastAsia"/>
          <w:szCs w:val="21"/>
        </w:rPr>
        <w:t xml:space="preserve">　</w:t>
      </w:r>
      <w:r w:rsidR="00B02B43" w:rsidRPr="00B21441">
        <w:rPr>
          <w:rFonts w:hint="eastAsia"/>
          <w:szCs w:val="21"/>
        </w:rPr>
        <w:t>バター</w:t>
      </w:r>
      <w:r w:rsidR="005051C2" w:rsidRPr="00B21441">
        <w:rPr>
          <w:rFonts w:hint="eastAsia"/>
          <w:szCs w:val="21"/>
        </w:rPr>
        <w:t>（適量）</w:t>
      </w:r>
      <w:r w:rsidR="00B02B43" w:rsidRPr="00B21441">
        <w:rPr>
          <w:rFonts w:hint="eastAsia"/>
          <w:szCs w:val="21"/>
        </w:rPr>
        <w:t xml:space="preserve">　</w:t>
      </w:r>
      <w:r w:rsidR="00DB1B36" w:rsidRPr="00B21441">
        <w:rPr>
          <w:rFonts w:hint="eastAsia"/>
          <w:szCs w:val="21"/>
        </w:rPr>
        <w:t xml:space="preserve">　</w:t>
      </w:r>
    </w:p>
    <w:p w:rsidR="00142502" w:rsidRDefault="005051C2" w:rsidP="005051C2">
      <w:pPr>
        <w:ind w:firstLineChars="100" w:firstLine="210"/>
        <w:jc w:val="left"/>
        <w:rPr>
          <w:szCs w:val="21"/>
        </w:rPr>
      </w:pPr>
      <w:r w:rsidRPr="005051C2">
        <w:rPr>
          <w:rFonts w:hint="eastAsia"/>
          <w:szCs w:val="21"/>
        </w:rPr>
        <w:t xml:space="preserve">　</w:t>
      </w:r>
      <w:r w:rsidR="00DB1B36" w:rsidRPr="005051C2">
        <w:rPr>
          <w:rFonts w:hint="eastAsia"/>
          <w:szCs w:val="21"/>
        </w:rPr>
        <w:t>水（</w:t>
      </w:r>
      <w:r w:rsidR="00DB1B36" w:rsidRPr="005051C2">
        <w:rPr>
          <w:rFonts w:hint="eastAsia"/>
          <w:szCs w:val="21"/>
        </w:rPr>
        <w:t>100</w:t>
      </w:r>
      <w:r w:rsidR="00DB1B36" w:rsidRPr="005051C2">
        <w:rPr>
          <w:rFonts w:hint="eastAsia"/>
          <w:szCs w:val="21"/>
        </w:rPr>
        <w:t>ｇ）　　・・・一枚の</w:t>
      </w:r>
      <w:r w:rsidR="00142502">
        <w:rPr>
          <w:rFonts w:hint="eastAsia"/>
          <w:szCs w:val="21"/>
        </w:rPr>
        <w:t>大きめの</w:t>
      </w:r>
      <w:r w:rsidR="00DB1B36" w:rsidRPr="005051C2">
        <w:rPr>
          <w:rFonts w:hint="eastAsia"/>
          <w:szCs w:val="21"/>
        </w:rPr>
        <w:t>ホットケーキ</w:t>
      </w:r>
      <w:r w:rsidR="002E2EDE">
        <w:rPr>
          <w:rFonts w:hint="eastAsia"/>
          <w:szCs w:val="21"/>
        </w:rPr>
        <w:t xml:space="preserve">　　　　</w:t>
      </w:r>
    </w:p>
    <w:p w:rsidR="00851A93" w:rsidRPr="005051C2" w:rsidRDefault="002E2EDE" w:rsidP="00142502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レモン汁（</w:t>
      </w:r>
      <w:r w:rsidR="004A453B">
        <w:rPr>
          <w:rFonts w:hint="eastAsia"/>
          <w:szCs w:val="21"/>
        </w:rPr>
        <w:t>ポッカ</w:t>
      </w:r>
      <w:r w:rsidR="005051C2" w:rsidRPr="005051C2">
        <w:rPr>
          <w:rFonts w:hint="eastAsia"/>
          <w:szCs w:val="21"/>
        </w:rPr>
        <w:t>レモン</w:t>
      </w:r>
      <w:r>
        <w:rPr>
          <w:rFonts w:hint="eastAsia"/>
          <w:szCs w:val="21"/>
        </w:rPr>
        <w:t>）</w:t>
      </w:r>
      <w:r w:rsidR="005051C2" w:rsidRPr="005051C2">
        <w:rPr>
          <w:rFonts w:hint="eastAsia"/>
          <w:szCs w:val="21"/>
        </w:rPr>
        <w:t>（適量）</w:t>
      </w:r>
    </w:p>
    <w:p w:rsidR="00B21441" w:rsidRDefault="00B21441" w:rsidP="00DB1B36">
      <w:pPr>
        <w:jc w:val="left"/>
        <w:rPr>
          <w:szCs w:val="21"/>
        </w:rPr>
      </w:pPr>
    </w:p>
    <w:p w:rsidR="00B21441" w:rsidRDefault="00B21441" w:rsidP="00DB1B36">
      <w:pPr>
        <w:jc w:val="left"/>
        <w:rPr>
          <w:szCs w:val="21"/>
        </w:rPr>
      </w:pPr>
      <w:r>
        <w:rPr>
          <w:rFonts w:hint="eastAsia"/>
          <w:szCs w:val="21"/>
        </w:rPr>
        <w:t>予算　ホットケーキミックス粉</w:t>
      </w:r>
      <w:r w:rsidR="00AE3B31">
        <w:rPr>
          <w:rFonts w:hint="eastAsia"/>
          <w:szCs w:val="21"/>
        </w:rPr>
        <w:t>600</w:t>
      </w:r>
      <w:r w:rsidR="00AE3B31">
        <w:rPr>
          <w:rFonts w:hint="eastAsia"/>
          <w:szCs w:val="21"/>
        </w:rPr>
        <w:t>ｇ（</w:t>
      </w:r>
      <w:r w:rsidR="00AE3B31">
        <w:rPr>
          <w:rFonts w:hint="eastAsia"/>
          <w:szCs w:val="21"/>
        </w:rPr>
        <w:t>321</w:t>
      </w:r>
      <w:r w:rsidR="00AE3B31">
        <w:rPr>
          <w:rFonts w:hint="eastAsia"/>
          <w:szCs w:val="21"/>
        </w:rPr>
        <w:t>円）</w:t>
      </w:r>
    </w:p>
    <w:p w:rsidR="00B21441" w:rsidRDefault="00B21441" w:rsidP="00DB1B3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紫芋粉　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ｇ</w:t>
      </w:r>
      <w:r>
        <w:rPr>
          <w:rFonts w:hint="eastAsia"/>
          <w:szCs w:val="21"/>
        </w:rPr>
        <w:t>(324</w:t>
      </w:r>
      <w:r>
        <w:rPr>
          <w:rFonts w:hint="eastAsia"/>
          <w:szCs w:val="21"/>
        </w:rPr>
        <w:t>円</w:t>
      </w:r>
      <w:r>
        <w:rPr>
          <w:rFonts w:hint="eastAsia"/>
          <w:szCs w:val="21"/>
        </w:rPr>
        <w:t>)</w:t>
      </w:r>
      <w:r w:rsidR="001E6045">
        <w:rPr>
          <w:rFonts w:hint="eastAsia"/>
          <w:szCs w:val="21"/>
        </w:rPr>
        <w:t xml:space="preserve">　　　　　　　　　　合計</w:t>
      </w:r>
      <w:r w:rsidR="001E6045">
        <w:rPr>
          <w:rFonts w:hint="eastAsia"/>
          <w:szCs w:val="21"/>
        </w:rPr>
        <w:t>645</w:t>
      </w:r>
      <w:r w:rsidR="001E6045">
        <w:rPr>
          <w:rFonts w:hint="eastAsia"/>
          <w:szCs w:val="21"/>
        </w:rPr>
        <w:t>円</w:t>
      </w:r>
    </w:p>
    <w:p w:rsidR="00AE3B31" w:rsidRDefault="00AE3B31" w:rsidP="00DB1B3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ポッカレモン、バター、水は家にあったものを用いたため、</w:t>
      </w:r>
      <w:r w:rsidR="00031842">
        <w:rPr>
          <w:rFonts w:hint="eastAsia"/>
          <w:szCs w:val="21"/>
        </w:rPr>
        <w:t>お金がかかっていない。</w:t>
      </w:r>
    </w:p>
    <w:p w:rsidR="00031842" w:rsidRDefault="00031842" w:rsidP="00DB1B36">
      <w:pPr>
        <w:jc w:val="left"/>
        <w:rPr>
          <w:szCs w:val="21"/>
        </w:rPr>
      </w:pPr>
      <w:r>
        <w:rPr>
          <w:rFonts w:hint="eastAsia"/>
          <w:szCs w:val="21"/>
        </w:rPr>
        <w:t>予算（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人クラス、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人×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班</w:t>
      </w:r>
      <w:r w:rsidR="0011386E">
        <w:rPr>
          <w:rFonts w:hint="eastAsia"/>
          <w:szCs w:val="21"/>
        </w:rPr>
        <w:t>に換算</w:t>
      </w:r>
      <w:r>
        <w:rPr>
          <w:rFonts w:hint="eastAsia"/>
          <w:szCs w:val="21"/>
        </w:rPr>
        <w:t>）</w:t>
      </w:r>
    </w:p>
    <w:p w:rsidR="00031842" w:rsidRDefault="00031842" w:rsidP="00DB1B3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ホットケーキミックス粉</w:t>
      </w:r>
      <w:r w:rsidR="0011386E">
        <w:rPr>
          <w:rFonts w:hint="eastAsia"/>
          <w:szCs w:val="21"/>
        </w:rPr>
        <w:t>750</w:t>
      </w:r>
      <w:r w:rsidR="0011386E">
        <w:rPr>
          <w:rFonts w:hint="eastAsia"/>
          <w:szCs w:val="21"/>
        </w:rPr>
        <w:t>ｇ</w:t>
      </w:r>
      <w:r>
        <w:rPr>
          <w:rFonts w:hint="eastAsia"/>
          <w:szCs w:val="21"/>
        </w:rPr>
        <w:t>（</w:t>
      </w:r>
      <w:r w:rsidR="0011386E">
        <w:rPr>
          <w:rFonts w:hint="eastAsia"/>
          <w:szCs w:val="21"/>
        </w:rPr>
        <w:t>401</w:t>
      </w:r>
      <w:r w:rsidR="0011386E">
        <w:rPr>
          <w:rFonts w:hint="eastAsia"/>
          <w:szCs w:val="21"/>
        </w:rPr>
        <w:t>円）</w:t>
      </w:r>
    </w:p>
    <w:p w:rsidR="0011386E" w:rsidRDefault="0011386E" w:rsidP="00DB1B3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紫芋粉</w:t>
      </w:r>
      <w:r w:rsidR="00D57190">
        <w:rPr>
          <w:rFonts w:hint="eastAsia"/>
          <w:szCs w:val="21"/>
        </w:rPr>
        <w:t>100</w:t>
      </w:r>
      <w:r>
        <w:rPr>
          <w:rFonts w:hint="eastAsia"/>
          <w:szCs w:val="21"/>
        </w:rPr>
        <w:t>ｇ（</w:t>
      </w:r>
      <w:r w:rsidR="00D57190">
        <w:rPr>
          <w:rFonts w:hint="eastAsia"/>
          <w:szCs w:val="21"/>
        </w:rPr>
        <w:t>324</w:t>
      </w:r>
      <w:r>
        <w:rPr>
          <w:rFonts w:hint="eastAsia"/>
          <w:szCs w:val="21"/>
        </w:rPr>
        <w:t>円）</w:t>
      </w:r>
      <w:r w:rsidR="00D57190">
        <w:rPr>
          <w:rFonts w:hint="eastAsia"/>
          <w:szCs w:val="21"/>
        </w:rPr>
        <w:t xml:space="preserve">　　　　　　　　　　合計</w:t>
      </w:r>
      <w:r w:rsidR="00D57190">
        <w:rPr>
          <w:rFonts w:hint="eastAsia"/>
          <w:szCs w:val="21"/>
        </w:rPr>
        <w:t>725</w:t>
      </w:r>
      <w:r w:rsidR="00D57190">
        <w:rPr>
          <w:rFonts w:hint="eastAsia"/>
          <w:szCs w:val="21"/>
        </w:rPr>
        <w:t>円</w:t>
      </w:r>
    </w:p>
    <w:p w:rsidR="00031842" w:rsidRPr="00B21441" w:rsidRDefault="00031842" w:rsidP="00DB1B36">
      <w:pPr>
        <w:jc w:val="left"/>
        <w:rPr>
          <w:szCs w:val="21"/>
        </w:rPr>
      </w:pPr>
    </w:p>
    <w:p w:rsidR="00DB1B36" w:rsidRDefault="00DB1B36" w:rsidP="00DB1B36">
      <w:pPr>
        <w:pStyle w:val="a7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授業準備</w:t>
      </w:r>
    </w:p>
    <w:p w:rsidR="00DB1B36" w:rsidRDefault="005051C2" w:rsidP="005051C2">
      <w:pPr>
        <w:pStyle w:val="a7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>器にホットケーキミックスと紫芋粉、水を混ぜておいた。</w:t>
      </w:r>
    </w:p>
    <w:p w:rsidR="007B71A8" w:rsidRPr="007B71A8" w:rsidRDefault="007B71A8" w:rsidP="007B71A8">
      <w:pPr>
        <w:jc w:val="left"/>
        <w:rPr>
          <w:szCs w:val="21"/>
        </w:rPr>
      </w:pPr>
    </w:p>
    <w:p w:rsidR="005051C2" w:rsidRDefault="005051C2" w:rsidP="005051C2">
      <w:pPr>
        <w:pStyle w:val="a7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実験方法</w:t>
      </w:r>
    </w:p>
    <w:p w:rsidR="005051C2" w:rsidRDefault="005051C2" w:rsidP="005051C2">
      <w:pPr>
        <w:pStyle w:val="a7"/>
        <w:numPr>
          <w:ilvl w:val="1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紫芋粉のはいったホットケーキのたねをホットプレートで焼く。</w:t>
      </w:r>
    </w:p>
    <w:p w:rsidR="005051C2" w:rsidRDefault="005051C2" w:rsidP="005051C2">
      <w:pPr>
        <w:pStyle w:val="a7"/>
        <w:numPr>
          <w:ilvl w:val="1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うすい紫色のホットケーキの色</w:t>
      </w:r>
      <w:r w:rsidR="007B71A8">
        <w:rPr>
          <w:rFonts w:hint="eastAsia"/>
          <w:szCs w:val="21"/>
        </w:rPr>
        <w:t>の変化</w:t>
      </w:r>
      <w:r>
        <w:rPr>
          <w:rFonts w:hint="eastAsia"/>
          <w:szCs w:val="21"/>
        </w:rPr>
        <w:t>を観察。</w:t>
      </w:r>
    </w:p>
    <w:p w:rsidR="005051C2" w:rsidRDefault="005051C2" w:rsidP="005051C2">
      <w:pPr>
        <w:pStyle w:val="a7"/>
        <w:numPr>
          <w:ilvl w:val="1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焼けたホットケーキにレモン</w:t>
      </w:r>
      <w:r w:rsidR="002E2EDE">
        <w:rPr>
          <w:rFonts w:hint="eastAsia"/>
          <w:szCs w:val="21"/>
        </w:rPr>
        <w:t>汁</w:t>
      </w:r>
      <w:r>
        <w:rPr>
          <w:rFonts w:hint="eastAsia"/>
          <w:szCs w:val="21"/>
        </w:rPr>
        <w:t>を少量かけ</w:t>
      </w:r>
      <w:r w:rsidR="007B71A8">
        <w:rPr>
          <w:rFonts w:hint="eastAsia"/>
          <w:szCs w:val="21"/>
        </w:rPr>
        <w:t>て色の変化を観察</w:t>
      </w:r>
      <w:r>
        <w:rPr>
          <w:rFonts w:hint="eastAsia"/>
          <w:szCs w:val="21"/>
        </w:rPr>
        <w:t>。</w:t>
      </w:r>
    </w:p>
    <w:p w:rsidR="005051C2" w:rsidRDefault="005051C2" w:rsidP="005051C2">
      <w:pPr>
        <w:pStyle w:val="a7"/>
        <w:numPr>
          <w:ilvl w:val="1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さらに</w:t>
      </w:r>
      <w:r w:rsidR="002E2EDE">
        <w:rPr>
          <w:rFonts w:hint="eastAsia"/>
          <w:szCs w:val="21"/>
        </w:rPr>
        <w:t>レモン汁</w:t>
      </w:r>
      <w:r w:rsidR="007B71A8">
        <w:rPr>
          <w:rFonts w:hint="eastAsia"/>
          <w:szCs w:val="21"/>
        </w:rPr>
        <w:t>をかけて色の変化を観察。</w:t>
      </w:r>
    </w:p>
    <w:p w:rsidR="007B71A8" w:rsidRDefault="007B71A8" w:rsidP="007B71A8">
      <w:pPr>
        <w:jc w:val="left"/>
        <w:rPr>
          <w:szCs w:val="21"/>
        </w:rPr>
      </w:pPr>
    </w:p>
    <w:p w:rsidR="007B71A8" w:rsidRDefault="007B71A8" w:rsidP="007B71A8">
      <w:pPr>
        <w:pStyle w:val="a7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実験結果</w:t>
      </w:r>
    </w:p>
    <w:p w:rsidR="007B71A8" w:rsidRDefault="007B71A8" w:rsidP="007B71A8">
      <w:pPr>
        <w:ind w:left="360"/>
        <w:jc w:val="left"/>
        <w:rPr>
          <w:szCs w:val="21"/>
        </w:rPr>
      </w:pPr>
      <w:r>
        <w:rPr>
          <w:rFonts w:hint="eastAsia"/>
          <w:szCs w:val="21"/>
        </w:rPr>
        <w:t>ホットケーキのたねは混ぜ合わせただけの段階では、うすい紫色を呈色していたが、時間がたつと、緑色に変色する部分もあった。たねを焼くと、次第に</w:t>
      </w:r>
      <w:r w:rsidR="002C4F83">
        <w:rPr>
          <w:rFonts w:hint="eastAsia"/>
          <w:szCs w:val="21"/>
        </w:rPr>
        <w:t>濃い</w:t>
      </w:r>
      <w:r>
        <w:rPr>
          <w:rFonts w:hint="eastAsia"/>
          <w:szCs w:val="21"/>
        </w:rPr>
        <w:t>緑色に変色した。その後、レモン</w:t>
      </w:r>
      <w:r w:rsidR="002E2EDE">
        <w:rPr>
          <w:rFonts w:hint="eastAsia"/>
          <w:szCs w:val="21"/>
        </w:rPr>
        <w:t>汁</w:t>
      </w:r>
      <w:r>
        <w:rPr>
          <w:rFonts w:hint="eastAsia"/>
          <w:szCs w:val="21"/>
        </w:rPr>
        <w:t>を少量かけると、紫色に、さらに加えると桃色に変色した。</w:t>
      </w:r>
    </w:p>
    <w:p w:rsidR="007B71A8" w:rsidRDefault="007B71A8" w:rsidP="007B71A8">
      <w:pPr>
        <w:jc w:val="left"/>
        <w:rPr>
          <w:szCs w:val="21"/>
        </w:rPr>
      </w:pPr>
    </w:p>
    <w:p w:rsidR="007B71A8" w:rsidRDefault="007B71A8" w:rsidP="007B71A8">
      <w:pPr>
        <w:pStyle w:val="a7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lastRenderedPageBreak/>
        <w:t>実験考察</w:t>
      </w:r>
    </w:p>
    <w:p w:rsidR="007B71A8" w:rsidRDefault="007B0396" w:rsidP="007B71A8">
      <w:pPr>
        <w:pStyle w:val="a7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>紫芋粉に含まれる成分が試薬の役割を果たす。ホットケーキミックスに含まれる重曹（ベーキングパウダー）の炭酸水素ナトリウムが水溶液中では（この実験の場合はホットケーキのたね）</w:t>
      </w:r>
      <w:r w:rsidR="00B17707">
        <w:rPr>
          <w:rFonts w:hint="eastAsia"/>
          <w:szCs w:val="21"/>
        </w:rPr>
        <w:t>弱い</w:t>
      </w:r>
      <w:r>
        <w:rPr>
          <w:rFonts w:hint="eastAsia"/>
          <w:szCs w:val="21"/>
        </w:rPr>
        <w:t>アルカリ性であり、</w:t>
      </w:r>
      <w:r w:rsidR="00B17707">
        <w:rPr>
          <w:rFonts w:hint="eastAsia"/>
          <w:szCs w:val="21"/>
        </w:rPr>
        <w:t>薄く</w:t>
      </w:r>
      <w:r>
        <w:rPr>
          <w:rFonts w:hint="eastAsia"/>
          <w:szCs w:val="21"/>
        </w:rPr>
        <w:t>緑色を示す。</w:t>
      </w:r>
      <w:r w:rsidR="00B17707">
        <w:rPr>
          <w:rFonts w:hint="eastAsia"/>
          <w:szCs w:val="21"/>
        </w:rPr>
        <w:t>炭酸水素ナトリウムが熱分解されて炭酸ナトリウムになり、これは強い塩基性であり、ホットケーキの緑色は濃くなった。</w:t>
      </w:r>
    </w:p>
    <w:p w:rsidR="002E2EDE" w:rsidRDefault="002E2EDE" w:rsidP="00B17707">
      <w:pPr>
        <w:pStyle w:val="a7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>また、レモン汁をかけることで、中和し、紫色に変化し、さらにレモン汁を加えたことで酸性になり、桃色に変化した。</w:t>
      </w:r>
    </w:p>
    <w:p w:rsidR="00B17707" w:rsidRPr="00B17707" w:rsidRDefault="00B17707" w:rsidP="00B17707">
      <w:pPr>
        <w:pStyle w:val="a7"/>
        <w:ind w:leftChars="0" w:left="360"/>
        <w:jc w:val="left"/>
        <w:rPr>
          <w:szCs w:val="21"/>
        </w:rPr>
      </w:pPr>
    </w:p>
    <w:p w:rsidR="002E2EDE" w:rsidRPr="002E2EDE" w:rsidRDefault="002E2EDE" w:rsidP="002E2EDE">
      <w:pPr>
        <w:pStyle w:val="a7"/>
        <w:numPr>
          <w:ilvl w:val="0"/>
          <w:numId w:val="1"/>
        </w:numPr>
        <w:ind w:leftChars="0"/>
        <w:jc w:val="left"/>
        <w:rPr>
          <w:szCs w:val="21"/>
        </w:rPr>
      </w:pPr>
      <w:r w:rsidRPr="002E2EDE">
        <w:rPr>
          <w:rFonts w:hint="eastAsia"/>
          <w:szCs w:val="21"/>
        </w:rPr>
        <w:t>授業風景</w:t>
      </w:r>
      <w:r w:rsidR="006D4ADE" w:rsidRPr="006D4ADE">
        <w:rPr>
          <w:noProof/>
          <w:szCs w:val="21"/>
        </w:rPr>
        <w:drawing>
          <wp:inline distT="0" distB="0" distL="0" distR="0">
            <wp:extent cx="5286375" cy="2228850"/>
            <wp:effectExtent l="19050" t="0" r="9525" b="0"/>
            <wp:docPr id="2" name="図 1" descr="C:\Users\有里_2\AppData\Local\Microsoft\Windows\Temporary Internet Files\Content.Word\IMG_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有里_2\AppData\Local\Microsoft\Windows\Temporary Internet Files\Content.Word\IMG_01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941" r="2057" b="2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8CA" w:rsidRPr="004D08CA" w:rsidRDefault="002E2EDE" w:rsidP="004D08CA">
      <w:pPr>
        <w:pStyle w:val="a7"/>
        <w:numPr>
          <w:ilvl w:val="0"/>
          <w:numId w:val="1"/>
        </w:numPr>
        <w:ind w:leftChars="0"/>
        <w:jc w:val="left"/>
        <w:rPr>
          <w:szCs w:val="21"/>
        </w:rPr>
      </w:pPr>
      <w:r w:rsidRPr="004D08CA">
        <w:rPr>
          <w:rFonts w:hint="eastAsia"/>
          <w:szCs w:val="21"/>
        </w:rPr>
        <w:t>評価</w:t>
      </w:r>
      <w:r w:rsidR="00B17707">
        <w:rPr>
          <w:noProof/>
        </w:rPr>
        <w:drawing>
          <wp:inline distT="0" distB="0" distL="0" distR="0">
            <wp:extent cx="1885950" cy="2514600"/>
            <wp:effectExtent l="19050" t="0" r="0" b="0"/>
            <wp:docPr id="3" name="図 2" descr="C:\Users\有里_2\AppData\Local\Microsoft\Windows\Temporary Internet Files\Content.Outlook\X6TNNTZE\IMG_7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有里_2\AppData\Local\Microsoft\Windows\Temporary Internet Files\Content.Outlook\X6TNNTZE\IMG_79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728" cy="251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ED5" w:rsidRPr="004A453B">
        <w:rPr>
          <w:noProof/>
        </w:rPr>
        <w:drawing>
          <wp:inline distT="0" distB="0" distL="0" distR="0">
            <wp:extent cx="1920413" cy="2552700"/>
            <wp:effectExtent l="342900" t="0" r="308437" b="0"/>
            <wp:docPr id="4" name="図 1" descr="C:\Users\有里_2\AppData\Local\Microsoft\Windows\Temporary Internet Files\Content.Outlook\X6TNNTZE\IMG_9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有里_2\AppData\Local\Microsoft\Windows\Temporary Internet Files\Content.Outlook\X6TNNTZE\IMG_99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3500" cy="255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EDE" w:rsidRDefault="002E2EDE" w:rsidP="002E2EDE">
      <w:pPr>
        <w:pStyle w:val="a7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>[</w:t>
      </w:r>
      <w:r w:rsidR="00751917">
        <w:rPr>
          <w:rFonts w:hint="eastAsia"/>
          <w:szCs w:val="21"/>
        </w:rPr>
        <w:t>よ</w:t>
      </w:r>
      <w:r>
        <w:rPr>
          <w:rFonts w:hint="eastAsia"/>
          <w:szCs w:val="21"/>
        </w:rPr>
        <w:t>かった点</w:t>
      </w:r>
      <w:r>
        <w:rPr>
          <w:szCs w:val="21"/>
        </w:rPr>
        <w:t>]</w:t>
      </w:r>
    </w:p>
    <w:p w:rsidR="00142502" w:rsidRDefault="00142502" w:rsidP="002E2EDE">
      <w:pPr>
        <w:pStyle w:val="a7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>・紫芋粉の色の変化が分かりやすかった。</w:t>
      </w:r>
    </w:p>
    <w:p w:rsidR="00142502" w:rsidRDefault="00142502" w:rsidP="002E2EDE">
      <w:pPr>
        <w:pStyle w:val="a7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>・皆でホットプレートを囲むのが良かった。</w:t>
      </w:r>
    </w:p>
    <w:p w:rsidR="00142502" w:rsidRDefault="00142502" w:rsidP="002E2EDE">
      <w:pPr>
        <w:pStyle w:val="a7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>・板書の色遣いがきれい。</w:t>
      </w:r>
    </w:p>
    <w:p w:rsidR="00142502" w:rsidRDefault="00142502" w:rsidP="002E2EDE">
      <w:pPr>
        <w:pStyle w:val="a7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lastRenderedPageBreak/>
        <w:t>・丁寧な字であった。</w:t>
      </w:r>
    </w:p>
    <w:p w:rsidR="00142502" w:rsidRDefault="00142502" w:rsidP="002E2EDE">
      <w:pPr>
        <w:pStyle w:val="a7"/>
        <w:ind w:leftChars="0" w:left="360"/>
        <w:jc w:val="left"/>
        <w:rPr>
          <w:szCs w:val="21"/>
        </w:rPr>
      </w:pPr>
    </w:p>
    <w:p w:rsidR="002E2EDE" w:rsidRDefault="002E2EDE" w:rsidP="002E2EDE">
      <w:pPr>
        <w:pStyle w:val="a7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改善点</w:t>
      </w:r>
      <w:r w:rsidRPr="002E2EDE">
        <w:rPr>
          <w:szCs w:val="21"/>
        </w:rPr>
        <w:t>]</w:t>
      </w:r>
    </w:p>
    <w:p w:rsidR="00142502" w:rsidRDefault="00142502" w:rsidP="002E2EDE">
      <w:pPr>
        <w:pStyle w:val="a7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>・説明時に黒板を見ながらしてしまったこと。</w:t>
      </w:r>
    </w:p>
    <w:p w:rsidR="00142502" w:rsidRDefault="00142502" w:rsidP="002E2EDE">
      <w:pPr>
        <w:pStyle w:val="a7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>・もう少し大きな声で話す。</w:t>
      </w:r>
    </w:p>
    <w:p w:rsidR="00142502" w:rsidRDefault="00142502" w:rsidP="002E2EDE">
      <w:pPr>
        <w:pStyle w:val="a7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>・字が小さい。</w:t>
      </w:r>
    </w:p>
    <w:p w:rsidR="000B53CD" w:rsidRDefault="00142502" w:rsidP="002E2EDE">
      <w:pPr>
        <w:pStyle w:val="a7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>・色を使いすぎてどれが大事か分からなかった。</w:t>
      </w:r>
    </w:p>
    <w:p w:rsidR="00820DBE" w:rsidRDefault="00820DBE" w:rsidP="002E2EDE">
      <w:pPr>
        <w:pStyle w:val="a7"/>
        <w:ind w:leftChars="0" w:left="360"/>
        <w:jc w:val="left"/>
        <w:rPr>
          <w:szCs w:val="21"/>
        </w:rPr>
      </w:pPr>
    </w:p>
    <w:p w:rsidR="008D0DDC" w:rsidRDefault="008D0DDC" w:rsidP="002E2EDE">
      <w:pPr>
        <w:pStyle w:val="a7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>模擬授業の評価</w:t>
      </w:r>
    </w:p>
    <w:tbl>
      <w:tblPr>
        <w:tblStyle w:val="10"/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8"/>
        <w:gridCol w:w="1096"/>
      </w:tblGrid>
      <w:tr w:rsidR="000B53CD" w:rsidRPr="000B53CD" w:rsidTr="008954D1">
        <w:trPr>
          <w:cnfStyle w:val="100000000000"/>
          <w:trHeight w:val="270"/>
        </w:trPr>
        <w:tc>
          <w:tcPr>
            <w:cnfStyle w:val="001000000000"/>
            <w:tcW w:w="7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B53CD" w:rsidRDefault="000B53CD" w:rsidP="008954D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服装や話し言葉は教員としててきとうだったか？</w:t>
            </w:r>
          </w:p>
        </w:tc>
        <w:tc>
          <w:tcPr>
            <w:tcW w:w="1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53CD" w:rsidRDefault="000B53CD">
            <w:pPr>
              <w:jc w:val="right"/>
              <w:cnfStyle w:val="100000000000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4.3</w:t>
            </w:r>
          </w:p>
        </w:tc>
      </w:tr>
      <w:tr w:rsidR="000B53CD" w:rsidRPr="000B53CD" w:rsidTr="008954D1">
        <w:trPr>
          <w:cnfStyle w:val="000000100000"/>
          <w:trHeight w:val="270"/>
        </w:trPr>
        <w:tc>
          <w:tcPr>
            <w:cnfStyle w:val="001000000000"/>
            <w:tcW w:w="741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B53CD" w:rsidRDefault="000B53CD" w:rsidP="008954D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声は生徒の方に向かって発せられ、聞き取りやすかったか？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0B53CD" w:rsidRDefault="000B53CD">
            <w:pPr>
              <w:jc w:val="right"/>
              <w:cnfStyle w:val="000000100000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3.3</w:t>
            </w:r>
          </w:p>
        </w:tc>
      </w:tr>
      <w:tr w:rsidR="000B53CD" w:rsidRPr="000B53CD" w:rsidTr="008954D1">
        <w:trPr>
          <w:trHeight w:val="270"/>
        </w:trPr>
        <w:tc>
          <w:tcPr>
            <w:cnfStyle w:val="001000000000"/>
            <w:tcW w:w="7418" w:type="dxa"/>
            <w:noWrap/>
            <w:hideMark/>
          </w:tcPr>
          <w:p w:rsidR="000B53CD" w:rsidRDefault="000B53CD" w:rsidP="008954D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発問は生徒が考えれば答えられるよう工夫されていたか？</w:t>
            </w:r>
          </w:p>
        </w:tc>
        <w:tc>
          <w:tcPr>
            <w:tcW w:w="0" w:type="auto"/>
          </w:tcPr>
          <w:p w:rsidR="000B53CD" w:rsidRDefault="000B53CD">
            <w:pPr>
              <w:jc w:val="right"/>
              <w:cnfStyle w:val="000000000000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 w:rsidR="00751917">
              <w:rPr>
                <w:rFonts w:hint="eastAsia"/>
                <w:color w:val="000000"/>
                <w:sz w:val="22"/>
              </w:rPr>
              <w:t>.0</w:t>
            </w:r>
          </w:p>
        </w:tc>
      </w:tr>
      <w:tr w:rsidR="000B53CD" w:rsidRPr="000B53CD" w:rsidTr="008954D1">
        <w:trPr>
          <w:cnfStyle w:val="000000100000"/>
          <w:trHeight w:val="270"/>
        </w:trPr>
        <w:tc>
          <w:tcPr>
            <w:cnfStyle w:val="001000000000"/>
            <w:tcW w:w="741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B53CD" w:rsidRDefault="000B53CD" w:rsidP="008954D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板書の文字や数字、図などは丁寧で読みやすかったか？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0B53CD" w:rsidRDefault="000B53CD">
            <w:pPr>
              <w:jc w:val="right"/>
              <w:cnfStyle w:val="000000100000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4.2</w:t>
            </w:r>
          </w:p>
        </w:tc>
      </w:tr>
      <w:tr w:rsidR="000B53CD" w:rsidRPr="000B53CD" w:rsidTr="008954D1">
        <w:trPr>
          <w:trHeight w:val="270"/>
        </w:trPr>
        <w:tc>
          <w:tcPr>
            <w:cnfStyle w:val="001000000000"/>
            <w:tcW w:w="7418" w:type="dxa"/>
            <w:noWrap/>
            <w:hideMark/>
          </w:tcPr>
          <w:p w:rsidR="000B53CD" w:rsidRDefault="000B53CD" w:rsidP="008954D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板書は学習者がノートを取りやすいように配置されていたか？</w:t>
            </w:r>
          </w:p>
        </w:tc>
        <w:tc>
          <w:tcPr>
            <w:tcW w:w="0" w:type="auto"/>
          </w:tcPr>
          <w:p w:rsidR="000B53CD" w:rsidRDefault="000B53CD">
            <w:pPr>
              <w:jc w:val="right"/>
              <w:cnfStyle w:val="000000000000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4.4</w:t>
            </w:r>
          </w:p>
        </w:tc>
      </w:tr>
      <w:tr w:rsidR="000B53CD" w:rsidRPr="000B53CD" w:rsidTr="008954D1">
        <w:trPr>
          <w:cnfStyle w:val="000000100000"/>
          <w:trHeight w:val="270"/>
        </w:trPr>
        <w:tc>
          <w:tcPr>
            <w:cnfStyle w:val="001000000000"/>
            <w:tcW w:w="741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B53CD" w:rsidRDefault="000B53CD" w:rsidP="008954D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実験や観察は対象物がはっきり確認できるものだったか？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0B53CD" w:rsidRDefault="000B53CD">
            <w:pPr>
              <w:jc w:val="right"/>
              <w:cnfStyle w:val="000000100000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4.9</w:t>
            </w:r>
          </w:p>
        </w:tc>
      </w:tr>
      <w:tr w:rsidR="000B53CD" w:rsidRPr="000B53CD" w:rsidTr="008954D1">
        <w:trPr>
          <w:trHeight w:val="270"/>
        </w:trPr>
        <w:tc>
          <w:tcPr>
            <w:cnfStyle w:val="001000000000"/>
            <w:tcW w:w="7418" w:type="dxa"/>
            <w:noWrap/>
            <w:hideMark/>
          </w:tcPr>
          <w:p w:rsidR="000B53CD" w:rsidRDefault="000B53CD" w:rsidP="008954D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実験は学習内容の理解・定着の助けになるものだったか？</w:t>
            </w:r>
          </w:p>
        </w:tc>
        <w:tc>
          <w:tcPr>
            <w:tcW w:w="0" w:type="auto"/>
          </w:tcPr>
          <w:p w:rsidR="000B53CD" w:rsidRDefault="000B53CD">
            <w:pPr>
              <w:jc w:val="right"/>
              <w:cnfStyle w:val="000000000000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4.2</w:t>
            </w:r>
          </w:p>
        </w:tc>
      </w:tr>
      <w:tr w:rsidR="000B53CD" w:rsidRPr="000B53CD" w:rsidTr="008954D1">
        <w:trPr>
          <w:cnfStyle w:val="000000100000"/>
          <w:trHeight w:val="270"/>
        </w:trPr>
        <w:tc>
          <w:tcPr>
            <w:cnfStyle w:val="001000000000"/>
            <w:tcW w:w="741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B53CD" w:rsidRDefault="000B53CD" w:rsidP="008954D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立ち位置（黒板や演じ実験が隠れる等）机間巡視はてきとうだったか？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0B53CD" w:rsidRDefault="000B53CD">
            <w:pPr>
              <w:jc w:val="right"/>
              <w:cnfStyle w:val="000000100000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3.9</w:t>
            </w:r>
          </w:p>
        </w:tc>
      </w:tr>
      <w:tr w:rsidR="000B53CD" w:rsidRPr="000B53CD" w:rsidTr="008954D1">
        <w:trPr>
          <w:trHeight w:val="270"/>
        </w:trPr>
        <w:tc>
          <w:tcPr>
            <w:cnfStyle w:val="001000000000"/>
            <w:tcW w:w="7418" w:type="dxa"/>
            <w:noWrap/>
            <w:hideMark/>
          </w:tcPr>
          <w:p w:rsidR="000B53CD" w:rsidRDefault="000B53CD" w:rsidP="008954D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授業の事前準備はしっかりとされていたか？</w:t>
            </w:r>
          </w:p>
        </w:tc>
        <w:tc>
          <w:tcPr>
            <w:tcW w:w="0" w:type="auto"/>
          </w:tcPr>
          <w:p w:rsidR="000B53CD" w:rsidRDefault="000B53CD">
            <w:pPr>
              <w:jc w:val="right"/>
              <w:cnfStyle w:val="000000000000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4.7</w:t>
            </w:r>
          </w:p>
        </w:tc>
      </w:tr>
      <w:tr w:rsidR="000B53CD" w:rsidRPr="000B53CD" w:rsidTr="008954D1">
        <w:trPr>
          <w:cnfStyle w:val="000000100000"/>
          <w:trHeight w:val="270"/>
        </w:trPr>
        <w:tc>
          <w:tcPr>
            <w:cnfStyle w:val="001000000000"/>
            <w:tcW w:w="741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B53CD" w:rsidRDefault="000B53CD" w:rsidP="008954D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生徒の反応を確認しながら授業を進めていたか？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0B53CD" w:rsidRDefault="000B53CD">
            <w:pPr>
              <w:jc w:val="right"/>
              <w:cnfStyle w:val="000000100000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4.3</w:t>
            </w:r>
          </w:p>
        </w:tc>
      </w:tr>
      <w:tr w:rsidR="00751917" w:rsidRPr="000B53CD" w:rsidTr="008954D1">
        <w:trPr>
          <w:trHeight w:val="270"/>
        </w:trPr>
        <w:tc>
          <w:tcPr>
            <w:cnfStyle w:val="001000000000"/>
            <w:tcW w:w="7418" w:type="dxa"/>
            <w:noWrap/>
            <w:hideMark/>
          </w:tcPr>
          <w:p w:rsidR="00751917" w:rsidRDefault="00751917" w:rsidP="008954D1">
            <w:pPr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平均</w:t>
            </w:r>
          </w:p>
        </w:tc>
        <w:tc>
          <w:tcPr>
            <w:tcW w:w="0" w:type="auto"/>
          </w:tcPr>
          <w:p w:rsidR="00751917" w:rsidRDefault="00751917">
            <w:pPr>
              <w:jc w:val="right"/>
              <w:cnfStyle w:val="000000000000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4.2</w:t>
            </w:r>
          </w:p>
        </w:tc>
      </w:tr>
    </w:tbl>
    <w:p w:rsidR="00A72E5D" w:rsidRDefault="002C4F83" w:rsidP="002E2EDE">
      <w:pPr>
        <w:jc w:val="left"/>
        <w:rPr>
          <w:szCs w:val="21"/>
        </w:rPr>
      </w:pPr>
      <w:r w:rsidRPr="002C4F83">
        <w:rPr>
          <w:noProof/>
          <w:szCs w:val="21"/>
        </w:rPr>
        <w:drawing>
          <wp:inline distT="0" distB="0" distL="0" distR="0">
            <wp:extent cx="4181475" cy="3200400"/>
            <wp:effectExtent l="19050" t="0" r="9525" b="0"/>
            <wp:docPr id="11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C4F83" w:rsidRDefault="002C4F83" w:rsidP="002E2EDE">
      <w:pPr>
        <w:jc w:val="left"/>
        <w:rPr>
          <w:szCs w:val="21"/>
        </w:rPr>
      </w:pPr>
    </w:p>
    <w:p w:rsidR="002C4F83" w:rsidRDefault="002C4F83" w:rsidP="002E2EDE">
      <w:pPr>
        <w:jc w:val="left"/>
        <w:rPr>
          <w:szCs w:val="21"/>
        </w:rPr>
      </w:pPr>
    </w:p>
    <w:p w:rsidR="002C4F83" w:rsidRDefault="002C4F83" w:rsidP="002E2EDE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模擬授業に対する準備の評価</w:t>
      </w:r>
    </w:p>
    <w:tbl>
      <w:tblPr>
        <w:tblStyle w:val="10"/>
        <w:tblpPr w:leftFromText="142" w:rightFromText="142" w:vertAnchor="text" w:tblpY="1"/>
        <w:tblW w:w="8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484"/>
        <w:gridCol w:w="575"/>
      </w:tblGrid>
      <w:tr w:rsidR="00156C4E" w:rsidRPr="00A72E5D" w:rsidTr="00DC362A">
        <w:trPr>
          <w:cnfStyle w:val="100000000000"/>
          <w:trHeight w:val="253"/>
        </w:trPr>
        <w:tc>
          <w:tcPr>
            <w:cnfStyle w:val="001000000000"/>
            <w:tcW w:w="534" w:type="dxa"/>
            <w:noWrap/>
            <w:hideMark/>
          </w:tcPr>
          <w:p w:rsidR="00156C4E" w:rsidRPr="00156C4E" w:rsidRDefault="00156C4E" w:rsidP="00156C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（1）</w:t>
            </w:r>
          </w:p>
        </w:tc>
        <w:tc>
          <w:tcPr>
            <w:tcW w:w="8059" w:type="dxa"/>
            <w:gridSpan w:val="2"/>
          </w:tcPr>
          <w:p w:rsidR="00156C4E" w:rsidRPr="005F1CDB" w:rsidRDefault="00156C4E" w:rsidP="00156C4E">
            <w:pPr>
              <w:jc w:val="left"/>
              <w:cnfStyle w:val="100000000000"/>
              <w:rPr>
                <w:rFonts w:hint="eastAsia"/>
                <w:color w:val="000000"/>
              </w:rPr>
            </w:pPr>
            <w:r>
              <w:rPr>
                <w:rFonts w:hint="eastAsia"/>
                <w:b w:val="0"/>
                <w:color w:val="000000"/>
                <w:szCs w:val="20"/>
              </w:rPr>
              <w:t>学習課題・内容</w:t>
            </w:r>
          </w:p>
        </w:tc>
      </w:tr>
      <w:tr w:rsidR="005F1CDB" w:rsidRPr="00A72E5D" w:rsidTr="00DC362A">
        <w:trPr>
          <w:cnfStyle w:val="000000100000"/>
          <w:trHeight w:val="253"/>
        </w:trPr>
        <w:tc>
          <w:tcPr>
            <w:cnfStyle w:val="001000000000"/>
            <w:tcW w:w="534" w:type="dxa"/>
            <w:noWrap/>
            <w:hideMark/>
          </w:tcPr>
          <w:p w:rsidR="005F1CDB" w:rsidRPr="00CF385E" w:rsidRDefault="005F1CDB" w:rsidP="00156C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CF38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7484" w:type="dxa"/>
          </w:tcPr>
          <w:p w:rsidR="005F1CDB" w:rsidRPr="00156C4E" w:rsidRDefault="005F1CDB" w:rsidP="005F1CDB">
            <w:pPr>
              <w:jc w:val="left"/>
              <w:cnfStyle w:val="000000100000"/>
              <w:rPr>
                <w:rFonts w:hint="eastAsia"/>
                <w:color w:val="000000"/>
                <w:szCs w:val="20"/>
              </w:rPr>
            </w:pPr>
            <w:r w:rsidRPr="00156C4E">
              <w:rPr>
                <w:rFonts w:hint="eastAsia"/>
                <w:color w:val="000000"/>
                <w:szCs w:val="20"/>
              </w:rPr>
              <w:t>本時のねらい・課題・発問が明確である。</w:t>
            </w:r>
          </w:p>
        </w:tc>
        <w:tc>
          <w:tcPr>
            <w:tcW w:w="575" w:type="dxa"/>
          </w:tcPr>
          <w:p w:rsidR="005F1CDB" w:rsidRPr="005F1CDB" w:rsidRDefault="005F1CDB" w:rsidP="00E07AAD">
            <w:pPr>
              <w:jc w:val="right"/>
              <w:cnfStyle w:val="00000010000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4.1</w:t>
            </w:r>
          </w:p>
        </w:tc>
      </w:tr>
      <w:tr w:rsidR="005F1CDB" w:rsidRPr="00A72E5D" w:rsidTr="00DC362A">
        <w:trPr>
          <w:trHeight w:val="253"/>
        </w:trPr>
        <w:tc>
          <w:tcPr>
            <w:cnfStyle w:val="001000000000"/>
            <w:tcW w:w="534" w:type="dxa"/>
            <w:noWrap/>
            <w:hideMark/>
          </w:tcPr>
          <w:p w:rsidR="005F1CDB" w:rsidRPr="00CF385E" w:rsidRDefault="005F1CDB" w:rsidP="00156C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CF38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7484" w:type="dxa"/>
          </w:tcPr>
          <w:p w:rsidR="005F1CDB" w:rsidRPr="005F1CDB" w:rsidRDefault="005F1CDB" w:rsidP="005F1CDB">
            <w:pPr>
              <w:jc w:val="left"/>
              <w:cnfStyle w:val="000000000000"/>
              <w:rPr>
                <w:rFonts w:hint="eastAsia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本時の内容が単元全体のどこに位置づくかを理解している。</w:t>
            </w:r>
          </w:p>
        </w:tc>
        <w:tc>
          <w:tcPr>
            <w:tcW w:w="575" w:type="dxa"/>
          </w:tcPr>
          <w:p w:rsidR="005F1CDB" w:rsidRPr="005F1CDB" w:rsidRDefault="005F1CDB" w:rsidP="00E07AAD">
            <w:pPr>
              <w:jc w:val="right"/>
              <w:cnfStyle w:val="00000000000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4.1</w:t>
            </w:r>
          </w:p>
        </w:tc>
      </w:tr>
      <w:tr w:rsidR="005F1CDB" w:rsidRPr="00A72E5D" w:rsidTr="00DC362A">
        <w:trPr>
          <w:cnfStyle w:val="000000100000"/>
          <w:trHeight w:val="253"/>
        </w:trPr>
        <w:tc>
          <w:tcPr>
            <w:cnfStyle w:val="001000000000"/>
            <w:tcW w:w="534" w:type="dxa"/>
            <w:noWrap/>
            <w:hideMark/>
          </w:tcPr>
          <w:p w:rsidR="005F1CDB" w:rsidRPr="00CF385E" w:rsidRDefault="005F1CDB" w:rsidP="00156C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CF38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7484" w:type="dxa"/>
          </w:tcPr>
          <w:p w:rsidR="005F1CDB" w:rsidRPr="005F1CDB" w:rsidRDefault="005F1CDB" w:rsidP="005F1CDB">
            <w:pPr>
              <w:ind w:right="220"/>
              <w:cnfStyle w:val="000000100000"/>
              <w:rPr>
                <w:rFonts w:hint="eastAsia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扱う単元の内容を把握している。</w:t>
            </w:r>
          </w:p>
        </w:tc>
        <w:tc>
          <w:tcPr>
            <w:tcW w:w="575" w:type="dxa"/>
          </w:tcPr>
          <w:p w:rsidR="005F1CDB" w:rsidRPr="005F1CDB" w:rsidRDefault="005F1CDB" w:rsidP="00E07AAD">
            <w:pPr>
              <w:jc w:val="right"/>
              <w:cnfStyle w:val="00000010000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3.9</w:t>
            </w:r>
          </w:p>
        </w:tc>
      </w:tr>
      <w:tr w:rsidR="005F1CDB" w:rsidRPr="00A72E5D" w:rsidTr="00DC362A">
        <w:trPr>
          <w:trHeight w:val="253"/>
        </w:trPr>
        <w:tc>
          <w:tcPr>
            <w:cnfStyle w:val="001000000000"/>
            <w:tcW w:w="534" w:type="dxa"/>
            <w:noWrap/>
            <w:hideMark/>
          </w:tcPr>
          <w:p w:rsidR="005F1CDB" w:rsidRPr="00CF385E" w:rsidRDefault="005F1CDB" w:rsidP="00156C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CF38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7484" w:type="dxa"/>
          </w:tcPr>
          <w:p w:rsidR="005F1CDB" w:rsidRPr="005F1CDB" w:rsidRDefault="005F1CDB" w:rsidP="005F1CDB">
            <w:pPr>
              <w:jc w:val="left"/>
              <w:cnfStyle w:val="000000000000"/>
              <w:rPr>
                <w:rFonts w:hint="eastAsia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理科教育の目標等との関連性を理解している。</w:t>
            </w:r>
          </w:p>
        </w:tc>
        <w:tc>
          <w:tcPr>
            <w:tcW w:w="575" w:type="dxa"/>
          </w:tcPr>
          <w:p w:rsidR="005F1CDB" w:rsidRPr="005F1CDB" w:rsidRDefault="005F1CDB" w:rsidP="00E07AAD">
            <w:pPr>
              <w:jc w:val="right"/>
              <w:cnfStyle w:val="00000000000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4</w:t>
            </w:r>
          </w:p>
        </w:tc>
      </w:tr>
      <w:tr w:rsidR="00156C4E" w:rsidRPr="00A72E5D" w:rsidTr="00DC362A">
        <w:trPr>
          <w:cnfStyle w:val="000000100000"/>
          <w:trHeight w:val="253"/>
        </w:trPr>
        <w:tc>
          <w:tcPr>
            <w:cnfStyle w:val="001000000000"/>
            <w:tcW w:w="534" w:type="dxa"/>
            <w:noWrap/>
            <w:hideMark/>
          </w:tcPr>
          <w:p w:rsidR="00156C4E" w:rsidRPr="005F1CDB" w:rsidRDefault="00156C4E" w:rsidP="00156C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（2）</w:t>
            </w:r>
          </w:p>
        </w:tc>
        <w:tc>
          <w:tcPr>
            <w:tcW w:w="8059" w:type="dxa"/>
            <w:gridSpan w:val="2"/>
          </w:tcPr>
          <w:p w:rsidR="00156C4E" w:rsidRPr="005F1CDB" w:rsidRDefault="00156C4E" w:rsidP="00DC362A">
            <w:pPr>
              <w:jc w:val="left"/>
              <w:cnfStyle w:val="000000100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児童・生徒の実態・様子の把握とかかわり</w:t>
            </w:r>
          </w:p>
        </w:tc>
      </w:tr>
      <w:tr w:rsidR="005F1CDB" w:rsidRPr="00A72E5D" w:rsidTr="00DC362A">
        <w:trPr>
          <w:trHeight w:val="253"/>
        </w:trPr>
        <w:tc>
          <w:tcPr>
            <w:cnfStyle w:val="001000000000"/>
            <w:tcW w:w="534" w:type="dxa"/>
            <w:noWrap/>
            <w:hideMark/>
          </w:tcPr>
          <w:p w:rsidR="005F1CDB" w:rsidRPr="005F1CDB" w:rsidRDefault="005F1CDB" w:rsidP="00156C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F1C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7484" w:type="dxa"/>
          </w:tcPr>
          <w:p w:rsidR="005F1CDB" w:rsidRPr="005F1CDB" w:rsidRDefault="00156C4E" w:rsidP="005F1CDB">
            <w:pPr>
              <w:jc w:val="left"/>
              <w:cnfStyle w:val="000000000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児童・生徒の本時のレディネスを把握している。</w:t>
            </w:r>
          </w:p>
        </w:tc>
        <w:tc>
          <w:tcPr>
            <w:tcW w:w="575" w:type="dxa"/>
          </w:tcPr>
          <w:p w:rsidR="005F1CDB" w:rsidRPr="005F1CDB" w:rsidRDefault="005F1CDB" w:rsidP="00E07AAD">
            <w:pPr>
              <w:jc w:val="right"/>
              <w:cnfStyle w:val="00000000000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4.1</w:t>
            </w:r>
          </w:p>
        </w:tc>
      </w:tr>
      <w:tr w:rsidR="005F1CDB" w:rsidRPr="00A72E5D" w:rsidTr="00DC362A">
        <w:trPr>
          <w:cnfStyle w:val="000000100000"/>
          <w:trHeight w:val="253"/>
        </w:trPr>
        <w:tc>
          <w:tcPr>
            <w:cnfStyle w:val="001000000000"/>
            <w:tcW w:w="534" w:type="dxa"/>
            <w:noWrap/>
            <w:hideMark/>
          </w:tcPr>
          <w:p w:rsidR="005F1CDB" w:rsidRPr="005F1CDB" w:rsidRDefault="005F1CDB" w:rsidP="00156C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F1C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7484" w:type="dxa"/>
          </w:tcPr>
          <w:p w:rsidR="005F1CDB" w:rsidRPr="005F1CDB" w:rsidRDefault="00156C4E" w:rsidP="005F1CDB">
            <w:pPr>
              <w:jc w:val="left"/>
              <w:cnfStyle w:val="000000100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児童・生徒の質問・意見・考えの予想ができている。</w:t>
            </w:r>
          </w:p>
        </w:tc>
        <w:tc>
          <w:tcPr>
            <w:tcW w:w="575" w:type="dxa"/>
          </w:tcPr>
          <w:p w:rsidR="005F1CDB" w:rsidRPr="005F1CDB" w:rsidRDefault="005F1CDB" w:rsidP="00E07AAD">
            <w:pPr>
              <w:jc w:val="right"/>
              <w:cnfStyle w:val="00000010000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4.1</w:t>
            </w:r>
          </w:p>
        </w:tc>
      </w:tr>
      <w:tr w:rsidR="005F1CDB" w:rsidRPr="00A72E5D" w:rsidTr="00DC362A">
        <w:trPr>
          <w:trHeight w:val="253"/>
        </w:trPr>
        <w:tc>
          <w:tcPr>
            <w:cnfStyle w:val="001000000000"/>
            <w:tcW w:w="534" w:type="dxa"/>
            <w:noWrap/>
            <w:hideMark/>
          </w:tcPr>
          <w:p w:rsidR="005F1CDB" w:rsidRPr="005F1CDB" w:rsidRDefault="005F1CDB" w:rsidP="00156C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F1C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7484" w:type="dxa"/>
          </w:tcPr>
          <w:p w:rsidR="00156C4E" w:rsidRPr="005F1CDB" w:rsidRDefault="00156C4E" w:rsidP="005F1CDB">
            <w:pPr>
              <w:jc w:val="left"/>
              <w:cnfStyle w:val="000000000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児童・生徒が主体的に観察・実験する工夫がされている。</w:t>
            </w:r>
          </w:p>
        </w:tc>
        <w:tc>
          <w:tcPr>
            <w:tcW w:w="575" w:type="dxa"/>
          </w:tcPr>
          <w:p w:rsidR="005F1CDB" w:rsidRPr="005F1CDB" w:rsidRDefault="005F1CDB" w:rsidP="00E07AAD">
            <w:pPr>
              <w:jc w:val="right"/>
              <w:cnfStyle w:val="00000000000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4.2</w:t>
            </w:r>
          </w:p>
        </w:tc>
      </w:tr>
      <w:tr w:rsidR="005F1CDB" w:rsidRPr="00A72E5D" w:rsidTr="00DC362A">
        <w:trPr>
          <w:cnfStyle w:val="000000100000"/>
          <w:trHeight w:val="253"/>
        </w:trPr>
        <w:tc>
          <w:tcPr>
            <w:cnfStyle w:val="001000000000"/>
            <w:tcW w:w="534" w:type="dxa"/>
            <w:noWrap/>
            <w:hideMark/>
          </w:tcPr>
          <w:p w:rsidR="005F1CDB" w:rsidRPr="005F1CDB" w:rsidRDefault="005F1CDB" w:rsidP="00156C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F1C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7484" w:type="dxa"/>
          </w:tcPr>
          <w:p w:rsidR="005F1CDB" w:rsidRPr="005F1CDB" w:rsidRDefault="00405EF9" w:rsidP="005F1CDB">
            <w:pPr>
              <w:jc w:val="left"/>
              <w:cnfStyle w:val="000000100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児童・生徒が豊かに思考できる工夫がなされている。</w:t>
            </w:r>
          </w:p>
        </w:tc>
        <w:tc>
          <w:tcPr>
            <w:tcW w:w="575" w:type="dxa"/>
          </w:tcPr>
          <w:p w:rsidR="005F1CDB" w:rsidRPr="005F1CDB" w:rsidRDefault="005F1CDB" w:rsidP="00E07AAD">
            <w:pPr>
              <w:jc w:val="right"/>
              <w:cnfStyle w:val="00000010000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4.4</w:t>
            </w:r>
          </w:p>
        </w:tc>
      </w:tr>
      <w:tr w:rsidR="005F1CDB" w:rsidRPr="00A72E5D" w:rsidTr="00DC362A">
        <w:trPr>
          <w:trHeight w:val="253"/>
        </w:trPr>
        <w:tc>
          <w:tcPr>
            <w:cnfStyle w:val="001000000000"/>
            <w:tcW w:w="534" w:type="dxa"/>
            <w:noWrap/>
            <w:hideMark/>
          </w:tcPr>
          <w:p w:rsidR="005F1CDB" w:rsidRPr="005F1CDB" w:rsidRDefault="005F1CDB" w:rsidP="00156C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F1C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5</w:t>
            </w:r>
          </w:p>
        </w:tc>
        <w:tc>
          <w:tcPr>
            <w:tcW w:w="7484" w:type="dxa"/>
          </w:tcPr>
          <w:p w:rsidR="005F1CDB" w:rsidRPr="005F1CDB" w:rsidRDefault="00405EF9" w:rsidP="005F1CDB">
            <w:pPr>
              <w:jc w:val="left"/>
              <w:cnfStyle w:val="000000000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児童・生徒の考えを明確にするための工夫がなされている。</w:t>
            </w:r>
          </w:p>
        </w:tc>
        <w:tc>
          <w:tcPr>
            <w:tcW w:w="575" w:type="dxa"/>
          </w:tcPr>
          <w:p w:rsidR="005F1CDB" w:rsidRPr="005F1CDB" w:rsidRDefault="005F1CDB" w:rsidP="00E07AAD">
            <w:pPr>
              <w:jc w:val="right"/>
              <w:cnfStyle w:val="00000000000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4.3</w:t>
            </w:r>
          </w:p>
        </w:tc>
      </w:tr>
      <w:tr w:rsidR="00DC362A" w:rsidRPr="00A72E5D" w:rsidTr="00DC362A">
        <w:trPr>
          <w:cnfStyle w:val="000000100000"/>
          <w:trHeight w:val="253"/>
        </w:trPr>
        <w:tc>
          <w:tcPr>
            <w:cnfStyle w:val="001000000000"/>
            <w:tcW w:w="534" w:type="dxa"/>
            <w:noWrap/>
            <w:hideMark/>
          </w:tcPr>
          <w:p w:rsidR="00DC362A" w:rsidRPr="005F1CDB" w:rsidRDefault="00DC362A" w:rsidP="00156C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（3）</w:t>
            </w:r>
          </w:p>
        </w:tc>
        <w:tc>
          <w:tcPr>
            <w:tcW w:w="8059" w:type="dxa"/>
            <w:gridSpan w:val="2"/>
          </w:tcPr>
          <w:p w:rsidR="00DC362A" w:rsidRPr="005F1CDB" w:rsidRDefault="00DC362A" w:rsidP="00DC362A">
            <w:pPr>
              <w:jc w:val="left"/>
              <w:cnfStyle w:val="000000100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授業展開</w:t>
            </w:r>
          </w:p>
        </w:tc>
      </w:tr>
      <w:tr w:rsidR="005F1CDB" w:rsidRPr="00A72E5D" w:rsidTr="00DC362A">
        <w:trPr>
          <w:trHeight w:val="253"/>
        </w:trPr>
        <w:tc>
          <w:tcPr>
            <w:cnfStyle w:val="001000000000"/>
            <w:tcW w:w="534" w:type="dxa"/>
            <w:noWrap/>
            <w:hideMark/>
          </w:tcPr>
          <w:p w:rsidR="005F1CDB" w:rsidRPr="005F1CDB" w:rsidRDefault="005F1CDB" w:rsidP="00156C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F1C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7484" w:type="dxa"/>
          </w:tcPr>
          <w:p w:rsidR="005F1CDB" w:rsidRPr="005F1CDB" w:rsidRDefault="00405EF9" w:rsidP="005F1CDB">
            <w:pPr>
              <w:jc w:val="left"/>
              <w:cnfStyle w:val="000000000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予想・仮説、まとめ・考察の時間が確保されている。</w:t>
            </w:r>
          </w:p>
        </w:tc>
        <w:tc>
          <w:tcPr>
            <w:tcW w:w="575" w:type="dxa"/>
          </w:tcPr>
          <w:p w:rsidR="005F1CDB" w:rsidRPr="005F1CDB" w:rsidRDefault="005F1CDB" w:rsidP="00E07AAD">
            <w:pPr>
              <w:jc w:val="right"/>
              <w:cnfStyle w:val="00000000000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4.3</w:t>
            </w:r>
          </w:p>
        </w:tc>
      </w:tr>
      <w:tr w:rsidR="005F1CDB" w:rsidRPr="00A72E5D" w:rsidTr="00DC362A">
        <w:trPr>
          <w:cnfStyle w:val="000000100000"/>
          <w:trHeight w:val="253"/>
        </w:trPr>
        <w:tc>
          <w:tcPr>
            <w:cnfStyle w:val="001000000000"/>
            <w:tcW w:w="534" w:type="dxa"/>
            <w:noWrap/>
            <w:hideMark/>
          </w:tcPr>
          <w:p w:rsidR="005F1CDB" w:rsidRPr="005F1CDB" w:rsidRDefault="005F1CDB" w:rsidP="00156C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F1C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7484" w:type="dxa"/>
          </w:tcPr>
          <w:p w:rsidR="005F1CDB" w:rsidRPr="005F1CDB" w:rsidRDefault="00405EF9" w:rsidP="005F1CDB">
            <w:pPr>
              <w:jc w:val="left"/>
              <w:cnfStyle w:val="000000100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観察・実験に必要な時間が確保されている。</w:t>
            </w:r>
          </w:p>
        </w:tc>
        <w:tc>
          <w:tcPr>
            <w:tcW w:w="575" w:type="dxa"/>
          </w:tcPr>
          <w:p w:rsidR="005F1CDB" w:rsidRPr="005F1CDB" w:rsidRDefault="005F1CDB" w:rsidP="00E07AAD">
            <w:pPr>
              <w:jc w:val="right"/>
              <w:cnfStyle w:val="00000010000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4.1</w:t>
            </w:r>
          </w:p>
        </w:tc>
      </w:tr>
      <w:tr w:rsidR="005F1CDB" w:rsidRPr="00A72E5D" w:rsidTr="00DC362A">
        <w:trPr>
          <w:trHeight w:val="253"/>
        </w:trPr>
        <w:tc>
          <w:tcPr>
            <w:cnfStyle w:val="001000000000"/>
            <w:tcW w:w="534" w:type="dxa"/>
            <w:noWrap/>
            <w:hideMark/>
          </w:tcPr>
          <w:p w:rsidR="005F1CDB" w:rsidRPr="005F1CDB" w:rsidRDefault="005F1CDB" w:rsidP="00156C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F1C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7484" w:type="dxa"/>
          </w:tcPr>
          <w:p w:rsidR="005F1CDB" w:rsidRPr="005F1CDB" w:rsidRDefault="00405EF9" w:rsidP="005F1CDB">
            <w:pPr>
              <w:jc w:val="left"/>
              <w:cnfStyle w:val="000000000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話し合い・情報交流の時間が確保されている。</w:t>
            </w:r>
          </w:p>
        </w:tc>
        <w:tc>
          <w:tcPr>
            <w:tcW w:w="575" w:type="dxa"/>
          </w:tcPr>
          <w:p w:rsidR="005F1CDB" w:rsidRPr="005F1CDB" w:rsidRDefault="005F1CDB" w:rsidP="00E07AAD">
            <w:pPr>
              <w:jc w:val="right"/>
              <w:cnfStyle w:val="00000000000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4.2</w:t>
            </w:r>
          </w:p>
        </w:tc>
      </w:tr>
      <w:tr w:rsidR="005F1CDB" w:rsidRPr="00A72E5D" w:rsidTr="00DC362A">
        <w:trPr>
          <w:cnfStyle w:val="000000100000"/>
          <w:trHeight w:val="253"/>
        </w:trPr>
        <w:tc>
          <w:tcPr>
            <w:cnfStyle w:val="001000000000"/>
            <w:tcW w:w="534" w:type="dxa"/>
            <w:noWrap/>
            <w:hideMark/>
          </w:tcPr>
          <w:p w:rsidR="005F1CDB" w:rsidRPr="005F1CDB" w:rsidRDefault="005F1CDB" w:rsidP="00156C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F1C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7484" w:type="dxa"/>
          </w:tcPr>
          <w:p w:rsidR="005F1CDB" w:rsidRPr="005F1CDB" w:rsidRDefault="00405EF9" w:rsidP="005F1CDB">
            <w:pPr>
              <w:jc w:val="left"/>
              <w:cnfStyle w:val="000000100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観察・実験をする準備ができている。</w:t>
            </w:r>
          </w:p>
        </w:tc>
        <w:tc>
          <w:tcPr>
            <w:tcW w:w="575" w:type="dxa"/>
          </w:tcPr>
          <w:p w:rsidR="005F1CDB" w:rsidRPr="005F1CDB" w:rsidRDefault="005F1CDB" w:rsidP="00E07AAD">
            <w:pPr>
              <w:jc w:val="right"/>
              <w:cnfStyle w:val="00000010000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4.7</w:t>
            </w:r>
          </w:p>
        </w:tc>
      </w:tr>
      <w:tr w:rsidR="005F1CDB" w:rsidRPr="00A72E5D" w:rsidTr="00DC362A">
        <w:trPr>
          <w:trHeight w:val="253"/>
        </w:trPr>
        <w:tc>
          <w:tcPr>
            <w:cnfStyle w:val="001000000000"/>
            <w:tcW w:w="534" w:type="dxa"/>
            <w:noWrap/>
            <w:hideMark/>
          </w:tcPr>
          <w:p w:rsidR="005F1CDB" w:rsidRPr="005F1CDB" w:rsidRDefault="005F1CDB" w:rsidP="00156C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F1C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5</w:t>
            </w:r>
          </w:p>
        </w:tc>
        <w:tc>
          <w:tcPr>
            <w:tcW w:w="7484" w:type="dxa"/>
          </w:tcPr>
          <w:p w:rsidR="005F1CDB" w:rsidRPr="005F1CDB" w:rsidRDefault="00405EF9" w:rsidP="005F1CDB">
            <w:pPr>
              <w:jc w:val="left"/>
              <w:cnfStyle w:val="000000000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発問・指示・説明が区別され、順番が整理されている。</w:t>
            </w:r>
          </w:p>
        </w:tc>
        <w:tc>
          <w:tcPr>
            <w:tcW w:w="575" w:type="dxa"/>
          </w:tcPr>
          <w:p w:rsidR="005F1CDB" w:rsidRPr="005F1CDB" w:rsidRDefault="005F1CDB" w:rsidP="00E07AAD">
            <w:pPr>
              <w:jc w:val="right"/>
              <w:cnfStyle w:val="00000000000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4.4</w:t>
            </w:r>
          </w:p>
        </w:tc>
      </w:tr>
      <w:tr w:rsidR="005F1CDB" w:rsidRPr="00A72E5D" w:rsidTr="00DC362A">
        <w:trPr>
          <w:cnfStyle w:val="000000100000"/>
          <w:trHeight w:val="253"/>
        </w:trPr>
        <w:tc>
          <w:tcPr>
            <w:cnfStyle w:val="001000000000"/>
            <w:tcW w:w="534" w:type="dxa"/>
            <w:noWrap/>
            <w:hideMark/>
          </w:tcPr>
          <w:p w:rsidR="005F1CDB" w:rsidRPr="005F1CDB" w:rsidRDefault="005F1CDB" w:rsidP="00156C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F1C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6</w:t>
            </w:r>
          </w:p>
        </w:tc>
        <w:tc>
          <w:tcPr>
            <w:tcW w:w="7484" w:type="dxa"/>
          </w:tcPr>
          <w:p w:rsidR="005F1CDB" w:rsidRPr="005F1CDB" w:rsidRDefault="00DC362A" w:rsidP="005F1CDB">
            <w:pPr>
              <w:jc w:val="left"/>
              <w:cnfStyle w:val="000000100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前時の振り返り、次時の予定を確認する時間が用意されている。</w:t>
            </w:r>
          </w:p>
        </w:tc>
        <w:tc>
          <w:tcPr>
            <w:tcW w:w="575" w:type="dxa"/>
          </w:tcPr>
          <w:p w:rsidR="005F1CDB" w:rsidRPr="005F1CDB" w:rsidRDefault="005F1CDB" w:rsidP="00E07AAD">
            <w:pPr>
              <w:jc w:val="right"/>
              <w:cnfStyle w:val="00000010000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3.9</w:t>
            </w:r>
          </w:p>
        </w:tc>
      </w:tr>
      <w:tr w:rsidR="00DC362A" w:rsidRPr="00A72E5D" w:rsidTr="00DC362A">
        <w:trPr>
          <w:trHeight w:val="253"/>
        </w:trPr>
        <w:tc>
          <w:tcPr>
            <w:cnfStyle w:val="001000000000"/>
            <w:tcW w:w="534" w:type="dxa"/>
            <w:noWrap/>
            <w:hideMark/>
          </w:tcPr>
          <w:p w:rsidR="00DC362A" w:rsidRPr="005F1CDB" w:rsidRDefault="00DC362A" w:rsidP="00156C4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（4）</w:t>
            </w:r>
          </w:p>
        </w:tc>
        <w:tc>
          <w:tcPr>
            <w:tcW w:w="8059" w:type="dxa"/>
            <w:gridSpan w:val="2"/>
          </w:tcPr>
          <w:p w:rsidR="00DC362A" w:rsidRPr="005F1CDB" w:rsidRDefault="00DC362A" w:rsidP="00DC362A">
            <w:pPr>
              <w:jc w:val="left"/>
              <w:cnfStyle w:val="000000000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資料等準備</w:t>
            </w:r>
          </w:p>
        </w:tc>
      </w:tr>
      <w:tr w:rsidR="005F1CDB" w:rsidRPr="00A72E5D" w:rsidTr="00DC362A">
        <w:trPr>
          <w:cnfStyle w:val="000000100000"/>
          <w:trHeight w:val="253"/>
        </w:trPr>
        <w:tc>
          <w:tcPr>
            <w:cnfStyle w:val="001000000000"/>
            <w:tcW w:w="534" w:type="dxa"/>
            <w:noWrap/>
            <w:hideMark/>
          </w:tcPr>
          <w:p w:rsidR="005F1CDB" w:rsidRPr="005F1CDB" w:rsidRDefault="005F1CDB" w:rsidP="00156C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F1C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7484" w:type="dxa"/>
          </w:tcPr>
          <w:p w:rsidR="005F1CDB" w:rsidRPr="005F1CDB" w:rsidRDefault="00DC362A" w:rsidP="005F1CDB">
            <w:pPr>
              <w:jc w:val="left"/>
              <w:cnfStyle w:val="000000100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提示資料の準備ができている。</w:t>
            </w:r>
          </w:p>
        </w:tc>
        <w:tc>
          <w:tcPr>
            <w:tcW w:w="575" w:type="dxa"/>
          </w:tcPr>
          <w:p w:rsidR="005F1CDB" w:rsidRPr="005F1CDB" w:rsidRDefault="005F1CDB" w:rsidP="00E07AAD">
            <w:pPr>
              <w:jc w:val="right"/>
              <w:cnfStyle w:val="00000010000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4.3</w:t>
            </w:r>
          </w:p>
        </w:tc>
      </w:tr>
      <w:tr w:rsidR="005F1CDB" w:rsidRPr="00A72E5D" w:rsidTr="00DC362A">
        <w:trPr>
          <w:trHeight w:val="253"/>
        </w:trPr>
        <w:tc>
          <w:tcPr>
            <w:cnfStyle w:val="001000000000"/>
            <w:tcW w:w="534" w:type="dxa"/>
            <w:noWrap/>
            <w:hideMark/>
          </w:tcPr>
          <w:p w:rsidR="005F1CDB" w:rsidRPr="005F1CDB" w:rsidRDefault="005F1CDB" w:rsidP="00156C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F1C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7484" w:type="dxa"/>
          </w:tcPr>
          <w:p w:rsidR="005F1CDB" w:rsidRPr="005F1CDB" w:rsidRDefault="00DC362A" w:rsidP="005F1CDB">
            <w:pPr>
              <w:jc w:val="left"/>
              <w:cnfStyle w:val="000000000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授業内容に関連する知識をもっている。</w:t>
            </w:r>
          </w:p>
        </w:tc>
        <w:tc>
          <w:tcPr>
            <w:tcW w:w="575" w:type="dxa"/>
          </w:tcPr>
          <w:p w:rsidR="005F1CDB" w:rsidRPr="005F1CDB" w:rsidRDefault="005F1CDB" w:rsidP="00E07AAD">
            <w:pPr>
              <w:jc w:val="right"/>
              <w:cnfStyle w:val="00000000000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3.9</w:t>
            </w:r>
          </w:p>
        </w:tc>
      </w:tr>
      <w:tr w:rsidR="005F1CDB" w:rsidRPr="00A72E5D" w:rsidTr="00DC362A">
        <w:trPr>
          <w:cnfStyle w:val="000000100000"/>
          <w:trHeight w:val="253"/>
        </w:trPr>
        <w:tc>
          <w:tcPr>
            <w:cnfStyle w:val="001000000000"/>
            <w:tcW w:w="534" w:type="dxa"/>
            <w:noWrap/>
            <w:hideMark/>
          </w:tcPr>
          <w:p w:rsidR="005F1CDB" w:rsidRPr="005F1CDB" w:rsidRDefault="005F1CDB" w:rsidP="00156C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F1C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7484" w:type="dxa"/>
          </w:tcPr>
          <w:p w:rsidR="005F1CDB" w:rsidRPr="005F1CDB" w:rsidRDefault="00DC362A" w:rsidP="005F1CDB">
            <w:pPr>
              <w:jc w:val="left"/>
              <w:cnfStyle w:val="000000100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薬品等の資料、材料、実験器具の準備がたりている。</w:t>
            </w:r>
          </w:p>
        </w:tc>
        <w:tc>
          <w:tcPr>
            <w:tcW w:w="575" w:type="dxa"/>
          </w:tcPr>
          <w:p w:rsidR="005F1CDB" w:rsidRPr="005F1CDB" w:rsidRDefault="005F1CDB" w:rsidP="00E07AAD">
            <w:pPr>
              <w:jc w:val="right"/>
              <w:cnfStyle w:val="00000010000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4.6</w:t>
            </w:r>
          </w:p>
        </w:tc>
      </w:tr>
      <w:tr w:rsidR="005F1CDB" w:rsidRPr="00A72E5D" w:rsidTr="00DC362A">
        <w:trPr>
          <w:trHeight w:val="253"/>
        </w:trPr>
        <w:tc>
          <w:tcPr>
            <w:cnfStyle w:val="001000000000"/>
            <w:tcW w:w="534" w:type="dxa"/>
            <w:noWrap/>
            <w:hideMark/>
          </w:tcPr>
          <w:p w:rsidR="005F1CDB" w:rsidRPr="005F1CDB" w:rsidRDefault="005F1CDB" w:rsidP="00156C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F1C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7484" w:type="dxa"/>
          </w:tcPr>
          <w:p w:rsidR="005F1CDB" w:rsidRPr="005F1CDB" w:rsidRDefault="00DC362A" w:rsidP="005F1CDB">
            <w:pPr>
              <w:jc w:val="left"/>
              <w:cnfStyle w:val="000000000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板書計画は、わかりやすいように工夫されている。</w:t>
            </w:r>
          </w:p>
        </w:tc>
        <w:tc>
          <w:tcPr>
            <w:tcW w:w="575" w:type="dxa"/>
          </w:tcPr>
          <w:p w:rsidR="005F1CDB" w:rsidRPr="005F1CDB" w:rsidRDefault="005F1CDB" w:rsidP="00E07AAD">
            <w:pPr>
              <w:jc w:val="right"/>
              <w:cnfStyle w:val="00000000000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5F1CDB">
              <w:rPr>
                <w:rFonts w:hint="eastAsia"/>
                <w:color w:val="000000"/>
              </w:rPr>
              <w:t>4.2</w:t>
            </w:r>
          </w:p>
        </w:tc>
      </w:tr>
      <w:tr w:rsidR="00DC362A" w:rsidRPr="00A72E5D" w:rsidTr="00154CA3">
        <w:trPr>
          <w:cnfStyle w:val="000000100000"/>
          <w:trHeight w:val="253"/>
        </w:trPr>
        <w:tc>
          <w:tcPr>
            <w:cnfStyle w:val="001000000000"/>
            <w:tcW w:w="8018" w:type="dxa"/>
            <w:gridSpan w:val="2"/>
            <w:noWrap/>
            <w:hideMark/>
          </w:tcPr>
          <w:p w:rsidR="00DC362A" w:rsidRDefault="00DC362A" w:rsidP="005F1CDB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平均</w:t>
            </w:r>
          </w:p>
        </w:tc>
        <w:tc>
          <w:tcPr>
            <w:tcW w:w="575" w:type="dxa"/>
          </w:tcPr>
          <w:p w:rsidR="00DC362A" w:rsidRPr="005F1CDB" w:rsidRDefault="00ED1296" w:rsidP="00E07AAD">
            <w:pPr>
              <w:jc w:val="right"/>
              <w:cnfStyle w:val="000000100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4.2</w:t>
            </w:r>
          </w:p>
        </w:tc>
      </w:tr>
    </w:tbl>
    <w:p w:rsidR="002E2EDE" w:rsidRDefault="009240D1" w:rsidP="002E2EDE">
      <w:pPr>
        <w:jc w:val="left"/>
        <w:rPr>
          <w:szCs w:val="21"/>
        </w:rPr>
      </w:pPr>
      <w:r w:rsidRPr="002C4F83">
        <w:rPr>
          <w:noProof/>
          <w:szCs w:val="21"/>
        </w:rPr>
        <w:lastRenderedPageBreak/>
        <w:drawing>
          <wp:inline distT="0" distB="0" distL="0" distR="0">
            <wp:extent cx="3952875" cy="2676525"/>
            <wp:effectExtent l="19050" t="0" r="9525" b="0"/>
            <wp:docPr id="8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07AAD">
        <w:rPr>
          <w:szCs w:val="21"/>
        </w:rPr>
        <w:br w:type="textWrapping" w:clear="all"/>
      </w:r>
    </w:p>
    <w:p w:rsidR="002E2EDE" w:rsidRDefault="002E2EDE" w:rsidP="00D92584">
      <w:pPr>
        <w:pStyle w:val="a7"/>
        <w:numPr>
          <w:ilvl w:val="0"/>
          <w:numId w:val="1"/>
        </w:numPr>
        <w:ind w:leftChars="0"/>
        <w:jc w:val="left"/>
        <w:rPr>
          <w:szCs w:val="21"/>
        </w:rPr>
      </w:pPr>
      <w:r w:rsidRPr="002E2EDE">
        <w:rPr>
          <w:rFonts w:hint="eastAsia"/>
          <w:szCs w:val="21"/>
        </w:rPr>
        <w:t>考察と反省</w:t>
      </w:r>
      <w:bookmarkStart w:id="0" w:name="_GoBack"/>
      <w:bookmarkEnd w:id="0"/>
    </w:p>
    <w:p w:rsidR="00D92584" w:rsidRDefault="00C95BB6" w:rsidP="00C95BB6">
      <w:pPr>
        <w:pStyle w:val="a7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B37D1A">
        <w:rPr>
          <w:rFonts w:hint="eastAsia"/>
          <w:szCs w:val="21"/>
        </w:rPr>
        <w:t>中学・高校の教科書を図書館から借りてきて、</w:t>
      </w:r>
      <w:r w:rsidR="00375555">
        <w:rPr>
          <w:rFonts w:hint="eastAsia"/>
          <w:szCs w:val="21"/>
        </w:rPr>
        <w:t>それに基づいて</w:t>
      </w:r>
      <w:r w:rsidR="00B37D1A">
        <w:rPr>
          <w:rFonts w:hint="eastAsia"/>
          <w:szCs w:val="21"/>
        </w:rPr>
        <w:t>指導案</w:t>
      </w:r>
      <w:r>
        <w:rPr>
          <w:rFonts w:hint="eastAsia"/>
          <w:szCs w:val="21"/>
        </w:rPr>
        <w:t>を作成し</w:t>
      </w:r>
      <w:r w:rsidR="00375555">
        <w:rPr>
          <w:rFonts w:hint="eastAsia"/>
          <w:szCs w:val="21"/>
        </w:rPr>
        <w:t>たため、</w:t>
      </w:r>
      <w:r>
        <w:rPr>
          <w:rFonts w:hint="eastAsia"/>
          <w:szCs w:val="21"/>
        </w:rPr>
        <w:t>実際の授業に近づくことができた</w:t>
      </w:r>
      <w:r w:rsidR="00B37D1A" w:rsidRPr="00C95BB6">
        <w:rPr>
          <w:rFonts w:hint="eastAsia"/>
          <w:szCs w:val="21"/>
        </w:rPr>
        <w:t>。</w:t>
      </w:r>
    </w:p>
    <w:p w:rsidR="002C4F83" w:rsidRDefault="002C4F83" w:rsidP="00C95BB6">
      <w:pPr>
        <w:pStyle w:val="a7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>・事前実験では紫芋粉の色が変化しなかったが、ホットケーキミックス粉を変えたら実験は成功し、本番でも成功できた。</w:t>
      </w:r>
    </w:p>
    <w:p w:rsidR="00C95BB6" w:rsidRDefault="00C95BB6" w:rsidP="00C95BB6">
      <w:pPr>
        <w:pStyle w:val="a7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>・実験の原理をちゃんと説明しようするならば、電離の部分が入るため、</w:t>
      </w:r>
      <w:r w:rsidR="00FF7CAA">
        <w:rPr>
          <w:rFonts w:hint="eastAsia"/>
          <w:szCs w:val="21"/>
        </w:rPr>
        <w:t>高校生向きであった。</w:t>
      </w:r>
    </w:p>
    <w:p w:rsidR="00FF7CAA" w:rsidRPr="00C95BB6" w:rsidRDefault="00FF7CAA" w:rsidP="00C95BB6">
      <w:pPr>
        <w:pStyle w:val="a7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>・ホットケーキを一枚大きく焼くのではなく、</w:t>
      </w:r>
      <w:r w:rsidR="00375555">
        <w:rPr>
          <w:rFonts w:hint="eastAsia"/>
          <w:szCs w:val="21"/>
        </w:rPr>
        <w:t>例えば、同じ量を</w:t>
      </w:r>
      <w:r w:rsidR="00375555">
        <w:rPr>
          <w:rFonts w:hint="eastAsia"/>
          <w:szCs w:val="21"/>
        </w:rPr>
        <w:t>4</w:t>
      </w:r>
      <w:r w:rsidR="00375555">
        <w:rPr>
          <w:rFonts w:hint="eastAsia"/>
          <w:szCs w:val="21"/>
        </w:rPr>
        <w:t>分割して同時に</w:t>
      </w:r>
      <w:r>
        <w:rPr>
          <w:rFonts w:hint="eastAsia"/>
          <w:szCs w:val="21"/>
        </w:rPr>
        <w:t>焼くべきであった。それにより、焦げる前に火が通って色の変化が分かりやすくなる。また、レモン汁をかけるものとかけないものとで比較がしやすい。</w:t>
      </w:r>
    </w:p>
    <w:sectPr w:rsidR="00FF7CAA" w:rsidRPr="00C95BB6" w:rsidSect="00CB16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89F" w:rsidRDefault="0038489F" w:rsidP="007D56CB">
      <w:r>
        <w:separator/>
      </w:r>
    </w:p>
  </w:endnote>
  <w:endnote w:type="continuationSeparator" w:id="0">
    <w:p w:rsidR="0038489F" w:rsidRDefault="0038489F" w:rsidP="007D5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89F" w:rsidRDefault="0038489F" w:rsidP="007D56CB">
      <w:r>
        <w:separator/>
      </w:r>
    </w:p>
  </w:footnote>
  <w:footnote w:type="continuationSeparator" w:id="0">
    <w:p w:rsidR="0038489F" w:rsidRDefault="0038489F" w:rsidP="007D5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04C4"/>
    <w:multiLevelType w:val="hybridMultilevel"/>
    <w:tmpl w:val="34E0FB36"/>
    <w:lvl w:ilvl="0" w:tplc="A356A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280667"/>
    <w:multiLevelType w:val="hybridMultilevel"/>
    <w:tmpl w:val="F0EEA46E"/>
    <w:lvl w:ilvl="0" w:tplc="60EE0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B629C4"/>
    <w:multiLevelType w:val="hybridMultilevel"/>
    <w:tmpl w:val="4BCA0EAC"/>
    <w:lvl w:ilvl="0" w:tplc="EDBCED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7694820"/>
    <w:multiLevelType w:val="hybridMultilevel"/>
    <w:tmpl w:val="AB28C2EA"/>
    <w:lvl w:ilvl="0" w:tplc="6C381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C034292"/>
    <w:multiLevelType w:val="hybridMultilevel"/>
    <w:tmpl w:val="ABEAB026"/>
    <w:lvl w:ilvl="0" w:tplc="28AA8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244E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8C4"/>
    <w:rsid w:val="00031842"/>
    <w:rsid w:val="00033408"/>
    <w:rsid w:val="00062ED5"/>
    <w:rsid w:val="000B53CD"/>
    <w:rsid w:val="000F0F83"/>
    <w:rsid w:val="0011386E"/>
    <w:rsid w:val="001202AC"/>
    <w:rsid w:val="00142502"/>
    <w:rsid w:val="00154453"/>
    <w:rsid w:val="00156C4E"/>
    <w:rsid w:val="0016763B"/>
    <w:rsid w:val="00180D23"/>
    <w:rsid w:val="001C0848"/>
    <w:rsid w:val="001E6045"/>
    <w:rsid w:val="0025359D"/>
    <w:rsid w:val="002C4F83"/>
    <w:rsid w:val="002E2EDE"/>
    <w:rsid w:val="002E5BFA"/>
    <w:rsid w:val="003275D3"/>
    <w:rsid w:val="0036692B"/>
    <w:rsid w:val="00375555"/>
    <w:rsid w:val="0038489F"/>
    <w:rsid w:val="003A2832"/>
    <w:rsid w:val="003E3E25"/>
    <w:rsid w:val="00405EF9"/>
    <w:rsid w:val="004A453B"/>
    <w:rsid w:val="004D08CA"/>
    <w:rsid w:val="005051C2"/>
    <w:rsid w:val="005F1CDB"/>
    <w:rsid w:val="006D4ADE"/>
    <w:rsid w:val="00751917"/>
    <w:rsid w:val="007B0396"/>
    <w:rsid w:val="007B71A8"/>
    <w:rsid w:val="007C1C63"/>
    <w:rsid w:val="007D56CB"/>
    <w:rsid w:val="00820DBE"/>
    <w:rsid w:val="00851A93"/>
    <w:rsid w:val="008954D1"/>
    <w:rsid w:val="008D0DDC"/>
    <w:rsid w:val="009240D1"/>
    <w:rsid w:val="009960C1"/>
    <w:rsid w:val="009B560E"/>
    <w:rsid w:val="009F33B3"/>
    <w:rsid w:val="00A16D56"/>
    <w:rsid w:val="00A20C8C"/>
    <w:rsid w:val="00A30016"/>
    <w:rsid w:val="00A44959"/>
    <w:rsid w:val="00A72E5D"/>
    <w:rsid w:val="00AE3B31"/>
    <w:rsid w:val="00B02B43"/>
    <w:rsid w:val="00B06C3D"/>
    <w:rsid w:val="00B17707"/>
    <w:rsid w:val="00B21441"/>
    <w:rsid w:val="00B25F73"/>
    <w:rsid w:val="00B37D1A"/>
    <w:rsid w:val="00B529F8"/>
    <w:rsid w:val="00B80482"/>
    <w:rsid w:val="00B912E1"/>
    <w:rsid w:val="00C16E05"/>
    <w:rsid w:val="00C66CE0"/>
    <w:rsid w:val="00C95BB6"/>
    <w:rsid w:val="00CB1646"/>
    <w:rsid w:val="00CC18C4"/>
    <w:rsid w:val="00CF385E"/>
    <w:rsid w:val="00D57190"/>
    <w:rsid w:val="00D92584"/>
    <w:rsid w:val="00DB1B36"/>
    <w:rsid w:val="00DC362A"/>
    <w:rsid w:val="00E07AAD"/>
    <w:rsid w:val="00ED1296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6CB"/>
  </w:style>
  <w:style w:type="paragraph" w:styleId="a5">
    <w:name w:val="footer"/>
    <w:basedOn w:val="a"/>
    <w:link w:val="a6"/>
    <w:uiPriority w:val="99"/>
    <w:unhideWhenUsed/>
    <w:rsid w:val="007D5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6CB"/>
  </w:style>
  <w:style w:type="paragraph" w:styleId="a7">
    <w:name w:val="List Paragraph"/>
    <w:basedOn w:val="a"/>
    <w:uiPriority w:val="34"/>
    <w:qFormat/>
    <w:rsid w:val="007D56C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A4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453B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1C084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a">
    <w:name w:val="Table Grid"/>
    <w:basedOn w:val="a1"/>
    <w:uiPriority w:val="59"/>
    <w:rsid w:val="001C0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Light Shading Accent 5"/>
    <w:basedOn w:val="a1"/>
    <w:uiPriority w:val="60"/>
    <w:rsid w:val="001C084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1">
    <w:name w:val="Light Shading"/>
    <w:basedOn w:val="a1"/>
    <w:uiPriority w:val="60"/>
    <w:rsid w:val="001C084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4"/>
    <w:basedOn w:val="a1"/>
    <w:uiPriority w:val="60"/>
    <w:rsid w:val="001C084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3">
    <w:name w:val="Light Shading Accent 1"/>
    <w:basedOn w:val="a1"/>
    <w:uiPriority w:val="60"/>
    <w:rsid w:val="001C084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">
    <w:name w:val="Light Shading Accent 2"/>
    <w:basedOn w:val="a1"/>
    <w:uiPriority w:val="60"/>
    <w:rsid w:val="001C084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G:\&#29702;&#31185;&#25945;&#32946;&#2786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G:\&#29702;&#31185;&#25945;&#32946;&#2786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ja-JP"/>
  <c:chart>
    <c:plotArea>
      <c:layout>
        <c:manualLayout>
          <c:layoutTarget val="inner"/>
          <c:xMode val="edge"/>
          <c:yMode val="edge"/>
          <c:x val="0.12304892858541974"/>
          <c:y val="9.3660019082610443E-2"/>
          <c:w val="0.63726326853256166"/>
          <c:h val="0.63313500241268172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4.</a:t>
                    </a:r>
                    <a:r>
                      <a:rPr lang="ja-JP" altLang="en-US"/>
                      <a:t>１</a:t>
                    </a:r>
                    <a:endParaRPr lang="en-US" alt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en-US"/>
                      <a:t>4.2</a:t>
                    </a:r>
                  </a:p>
                </c:rich>
              </c:tx>
              <c:showVal val="1"/>
            </c:dLbl>
            <c:showVal val="1"/>
          </c:dLbls>
          <c:val>
            <c:numRef>
              <c:f>Sheet1!$D$16:$F$16</c:f>
              <c:numCache>
                <c:formatCode>General</c:formatCode>
                <c:ptCount val="3"/>
                <c:pt idx="0">
                  <c:v>3.4</c:v>
                </c:pt>
                <c:pt idx="1">
                  <c:v>4.1039999999999974</c:v>
                </c:pt>
                <c:pt idx="2">
                  <c:v>4.2304349999999973</c:v>
                </c:pt>
              </c:numCache>
            </c:numRef>
          </c:val>
        </c:ser>
        <c:marker val="1"/>
        <c:axId val="65414272"/>
        <c:axId val="65415808"/>
      </c:lineChart>
      <c:catAx>
        <c:axId val="65414272"/>
        <c:scaling>
          <c:orientation val="minMax"/>
        </c:scaling>
        <c:axPos val="b"/>
        <c:tickLblPos val="nextTo"/>
        <c:crossAx val="65415808"/>
        <c:crosses val="autoZero"/>
        <c:auto val="1"/>
        <c:lblAlgn val="ctr"/>
        <c:lblOffset val="100"/>
      </c:catAx>
      <c:valAx>
        <c:axId val="65415808"/>
        <c:scaling>
          <c:orientation val="minMax"/>
          <c:max val="5"/>
          <c:min val="1"/>
        </c:scaling>
        <c:axPos val="l"/>
        <c:majorGridlines>
          <c:spPr>
            <a:ln>
              <a:solidFill>
                <a:srgbClr val="4F81BD"/>
              </a:solidFill>
            </a:ln>
          </c:spPr>
        </c:majorGridlines>
        <c:numFmt formatCode="General" sourceLinked="1"/>
        <c:tickLblPos val="nextTo"/>
        <c:crossAx val="65414272"/>
        <c:crosses val="autoZero"/>
        <c:crossBetween val="between"/>
        <c:majorUnit val="1"/>
      </c:valAx>
      <c:spPr>
        <a:noFill/>
        <a:ln w="25400">
          <a:noFill/>
        </a:ln>
      </c:spPr>
    </c:plotArea>
    <c:plotVisOnly val="1"/>
  </c:chart>
  <c:spPr>
    <a:solidFill>
      <a:sysClr val="window" lastClr="FFFFFF"/>
    </a:solidFill>
  </c:spPr>
  <c:txPr>
    <a:bodyPr/>
    <a:lstStyle/>
    <a:p>
      <a:pPr>
        <a:defRPr baseline="0"/>
      </a:pPr>
      <a:endParaRPr lang="ja-JP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ja-JP"/>
  <c:chart>
    <c:plotArea>
      <c:layout>
        <c:manualLayout>
          <c:layoutTarget val="inner"/>
          <c:xMode val="edge"/>
          <c:yMode val="edge"/>
          <c:x val="5.5043763306410733E-2"/>
          <c:y val="0.11188635511470126"/>
          <c:w val="0.78923380577427749"/>
          <c:h val="0.66100018013247364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en-US"/>
                      <a:t>3.</a:t>
                    </a:r>
                    <a:r>
                      <a:rPr lang="en-US" altLang="ja-JP"/>
                      <a:t>4</a:t>
                    </a:r>
                    <a:endParaRPr lang="en-US" alt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en-US"/>
                      <a:t>3.</a:t>
                    </a:r>
                    <a:r>
                      <a:rPr lang="en-US" altLang="ja-JP"/>
                      <a:t>9</a:t>
                    </a:r>
                    <a:endParaRPr lang="en-US" alt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en-US"/>
                      <a:t>4.2</a:t>
                    </a:r>
                  </a:p>
                </c:rich>
              </c:tx>
              <c:showVal val="1"/>
            </c:dLbl>
            <c:showVal val="1"/>
          </c:dLbls>
          <c:val>
            <c:numRef>
              <c:f>Sheet1!$D$18:$F$18</c:f>
              <c:numCache>
                <c:formatCode>General</c:formatCode>
                <c:ptCount val="3"/>
                <c:pt idx="0">
                  <c:v>3.3894736842105258</c:v>
                </c:pt>
                <c:pt idx="1">
                  <c:v>3.8526315789473693</c:v>
                </c:pt>
                <c:pt idx="2">
                  <c:v>4.218045</c:v>
                </c:pt>
              </c:numCache>
            </c:numRef>
          </c:val>
        </c:ser>
        <c:marker val="1"/>
        <c:axId val="236684416"/>
        <c:axId val="236685952"/>
      </c:lineChart>
      <c:catAx>
        <c:axId val="236684416"/>
        <c:scaling>
          <c:orientation val="minMax"/>
        </c:scaling>
        <c:axPos val="b"/>
        <c:tickLblPos val="nextTo"/>
        <c:crossAx val="236685952"/>
        <c:crosses val="autoZero"/>
        <c:auto val="1"/>
        <c:lblAlgn val="ctr"/>
        <c:lblOffset val="100"/>
      </c:catAx>
      <c:valAx>
        <c:axId val="236685952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236684416"/>
        <c:crosses val="autoZero"/>
        <c:crossBetween val="between"/>
        <c:majorUnit val="1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0.03417</cdr:x>
      <cdr:y>0.7837</cdr:y>
    </cdr:from>
    <cdr:to>
      <cdr:x>0.33941</cdr:x>
      <cdr:y>0.87161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142875" y="2508153"/>
          <a:ext cx="1276350" cy="2813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ja-JP" altLang="en-US" sz="1100"/>
            <a:t>ダイラタンシー</a:t>
          </a:r>
        </a:p>
      </cdr:txBody>
    </cdr:sp>
  </cdr:relSizeAnchor>
  <cdr:relSizeAnchor xmlns:cdr="http://schemas.openxmlformats.org/drawingml/2006/chartDrawing">
    <cdr:from>
      <cdr:x>0.3064</cdr:x>
      <cdr:y>0.78393</cdr:y>
    </cdr:from>
    <cdr:to>
      <cdr:x>0.57175</cdr:x>
      <cdr:y>0.84524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1281189" y="2508877"/>
          <a:ext cx="1109585" cy="1962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ja-JP" altLang="en-US" sz="1100"/>
            <a:t>雲をつくろう</a:t>
          </a:r>
        </a:p>
      </cdr:txBody>
    </cdr:sp>
  </cdr:relSizeAnchor>
  <cdr:relSizeAnchor xmlns:cdr="http://schemas.openxmlformats.org/drawingml/2006/chartDrawing">
    <cdr:from>
      <cdr:x>0.51754</cdr:x>
      <cdr:y>0.77857</cdr:y>
    </cdr:from>
    <cdr:to>
      <cdr:x>0.94989</cdr:x>
      <cdr:y>0.86099</cdr:y>
    </cdr:to>
    <cdr:sp macro="" textlink="">
      <cdr:nvSpPr>
        <cdr:cNvPr id="4" name="テキスト ボックス 3"/>
        <cdr:cNvSpPr txBox="1"/>
      </cdr:nvSpPr>
      <cdr:spPr>
        <a:xfrm xmlns:a="http://schemas.openxmlformats.org/drawingml/2006/main">
          <a:off x="2164081" y="2491735"/>
          <a:ext cx="1807844" cy="2637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ja-JP" altLang="en-US" sz="1100"/>
            <a:t>酸・アルカリとイオン</a:t>
          </a:r>
        </a:p>
      </cdr:txBody>
    </cdr:sp>
  </cdr:relSizeAnchor>
  <cdr:relSizeAnchor xmlns:cdr="http://schemas.openxmlformats.org/drawingml/2006/chartDrawing">
    <cdr:from>
      <cdr:x>0.14156</cdr:x>
      <cdr:y>0.86685</cdr:y>
    </cdr:from>
    <cdr:to>
      <cdr:x>0.73702</cdr:x>
      <cdr:y>0.95476</cdr:y>
    </cdr:to>
    <cdr:sp macro="" textlink="">
      <cdr:nvSpPr>
        <cdr:cNvPr id="19" name="テキスト ボックス 18"/>
        <cdr:cNvSpPr txBox="1"/>
      </cdr:nvSpPr>
      <cdr:spPr>
        <a:xfrm xmlns:a="http://schemas.openxmlformats.org/drawingml/2006/main">
          <a:off x="722695" y="3467834"/>
          <a:ext cx="3040076" cy="3516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ja-JP" altLang="en-US" sz="1100"/>
            <a:t>模擬授業に対する評価平均の推移</a:t>
          </a:r>
        </a:p>
      </cdr:txBody>
    </cdr:sp>
  </cdr:relSizeAnchor>
  <cdr:relSizeAnchor xmlns:cdr="http://schemas.openxmlformats.org/drawingml/2006/chartDrawing">
    <cdr:from>
      <cdr:x>0.12127</cdr:x>
      <cdr:y>0.4119</cdr:y>
    </cdr:from>
    <cdr:to>
      <cdr:x>0.76119</cdr:x>
      <cdr:y>0.41429</cdr:y>
    </cdr:to>
    <cdr:sp macro="" textlink="">
      <cdr:nvSpPr>
        <cdr:cNvPr id="21" name="直線コネクタ 20"/>
        <cdr:cNvSpPr/>
      </cdr:nvSpPr>
      <cdr:spPr>
        <a:xfrm xmlns:a="http://schemas.openxmlformats.org/drawingml/2006/main">
          <a:off x="619125" y="1647826"/>
          <a:ext cx="3267075" cy="95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ja-JP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0.82981</cdr:y>
    </cdr:from>
    <cdr:to>
      <cdr:x>0.30293</cdr:x>
      <cdr:y>0.91837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0" y="2711049"/>
          <a:ext cx="1318635" cy="2893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ja-JP" altLang="en-US" sz="1100"/>
            <a:t>ダイラタンシー</a:t>
          </a:r>
        </a:p>
      </cdr:txBody>
    </cdr:sp>
  </cdr:relSizeAnchor>
  <cdr:relSizeAnchor xmlns:cdr="http://schemas.openxmlformats.org/drawingml/2006/chartDrawing">
    <cdr:from>
      <cdr:x>0.32206</cdr:x>
      <cdr:y>0.83564</cdr:y>
    </cdr:from>
    <cdr:to>
      <cdr:x>0.57406</cdr:x>
      <cdr:y>0.90799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1582903" y="3263384"/>
          <a:ext cx="1238554" cy="2825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ja-JP" altLang="en-US" sz="1100"/>
            <a:t>雲をつくろう</a:t>
          </a:r>
        </a:p>
      </cdr:txBody>
    </cdr:sp>
  </cdr:relSizeAnchor>
  <cdr:relSizeAnchor xmlns:cdr="http://schemas.openxmlformats.org/drawingml/2006/chartDrawing">
    <cdr:from>
      <cdr:x>0.584</cdr:x>
      <cdr:y>0.85788</cdr:y>
    </cdr:from>
    <cdr:to>
      <cdr:x>0.82</cdr:x>
      <cdr:y>1</cdr:y>
    </cdr:to>
    <cdr:sp macro="" textlink="">
      <cdr:nvSpPr>
        <cdr:cNvPr id="4" name="テキスト ボックス 3"/>
        <cdr:cNvSpPr txBox="1"/>
      </cdr:nvSpPr>
      <cdr:spPr>
        <a:xfrm xmlns:a="http://schemas.openxmlformats.org/drawingml/2006/main">
          <a:off x="2781300" y="3162300"/>
          <a:ext cx="112395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0.57394</cdr:x>
      <cdr:y>0.83076</cdr:y>
    </cdr:from>
    <cdr:to>
      <cdr:x>0.98906</cdr:x>
      <cdr:y>0.91862</cdr:y>
    </cdr:to>
    <cdr:sp macro="" textlink="">
      <cdr:nvSpPr>
        <cdr:cNvPr id="5" name="テキスト ボックス 4"/>
        <cdr:cNvSpPr txBox="1"/>
      </cdr:nvSpPr>
      <cdr:spPr>
        <a:xfrm xmlns:a="http://schemas.openxmlformats.org/drawingml/2006/main">
          <a:off x="2498316" y="2714155"/>
          <a:ext cx="1806983" cy="2870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ja-JP" altLang="en-US" sz="1100"/>
            <a:t>酸・アルカリとイオン</a:t>
          </a:r>
        </a:p>
      </cdr:txBody>
    </cdr:sp>
  </cdr:relSizeAnchor>
  <cdr:relSizeAnchor xmlns:cdr="http://schemas.openxmlformats.org/drawingml/2006/chartDrawing">
    <cdr:from>
      <cdr:x>0.054</cdr:x>
      <cdr:y>0.44444</cdr:y>
    </cdr:from>
    <cdr:to>
      <cdr:x>0.848</cdr:x>
      <cdr:y>0.44703</cdr:y>
    </cdr:to>
    <cdr:sp macro="" textlink="">
      <cdr:nvSpPr>
        <cdr:cNvPr id="7" name="直線コネクタ 6"/>
        <cdr:cNvSpPr/>
      </cdr:nvSpPr>
      <cdr:spPr>
        <a:xfrm xmlns:a="http://schemas.openxmlformats.org/drawingml/2006/main" flipV="1">
          <a:off x="257175" y="1638301"/>
          <a:ext cx="3781425" cy="95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ja-JP"/>
        </a:p>
      </cdr:txBody>
    </cdr:sp>
  </cdr:relSizeAnchor>
  <cdr:relSizeAnchor xmlns:cdr="http://schemas.openxmlformats.org/drawingml/2006/chartDrawing">
    <cdr:from>
      <cdr:x>0.11805</cdr:x>
      <cdr:y>0.90618</cdr:y>
    </cdr:from>
    <cdr:to>
      <cdr:x>0.8747</cdr:x>
      <cdr:y>0.98339</cdr:y>
    </cdr:to>
    <cdr:sp macro="" textlink="">
      <cdr:nvSpPr>
        <cdr:cNvPr id="8" name="テキスト ボックス 7"/>
        <cdr:cNvSpPr txBox="1"/>
      </cdr:nvSpPr>
      <cdr:spPr>
        <a:xfrm xmlns:a="http://schemas.openxmlformats.org/drawingml/2006/main">
          <a:off x="466633" y="2598046"/>
          <a:ext cx="2990942" cy="2213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100"/>
            <a:t>模擬授業の準備への評価の平均点の推移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26E5B-E199-4E1D-9C67-2B2612F9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5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有里_2</dc:creator>
  <cp:lastModifiedBy>有里_2</cp:lastModifiedBy>
  <cp:revision>25</cp:revision>
  <dcterms:created xsi:type="dcterms:W3CDTF">2015-06-30T10:26:00Z</dcterms:created>
  <dcterms:modified xsi:type="dcterms:W3CDTF">2015-07-18T00:44:00Z</dcterms:modified>
</cp:coreProperties>
</file>